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4.png" ContentType="image/png"/>
  <Override PartName="/word/media/rId146.png" ContentType="image/png"/>
  <Override PartName="/word/media/rId96.png" ContentType="image/png"/>
  <Override PartName="/word/media/rId157.png" ContentType="image/png"/>
  <Override PartName="/word/media/rId164.png" ContentType="image/png"/>
  <Override PartName="/word/media/rId148.png" ContentType="image/png"/>
  <Override PartName="/word/media/rId83.png" ContentType="image/png"/>
  <Override PartName="/word/media/rId36.png" ContentType="image/png"/>
  <Override PartName="/word/media/rId204.png" ContentType="image/png"/>
  <Override PartName="/word/media/rId205.png" ContentType="image/png"/>
  <Override PartName="/word/media/rId244.png" ContentType="image/png"/>
  <Override PartName="/word/media/rId114.png" ContentType="image/png"/>
  <Override PartName="/word/media/rId113.png" ContentType="image/png"/>
  <Override PartName="/word/media/rId115.png" ContentType="image/png"/>
  <Override PartName="/word/media/rId109.png" ContentType="image/png"/>
  <Override PartName="/word/media/rId120.png" ContentType="image/png"/>
  <Override PartName="/word/media/rId125.png" ContentType="image/png"/>
  <Override PartName="/word/media/rId202.png" ContentType="image/png"/>
  <Override PartName="/word/media/rId199.png" ContentType="image/png"/>
  <Override PartName="/word/media/rId117.png" ContentType="image/png"/>
  <Override PartName="/word/media/rId118.png" ContentType="image/png"/>
  <Override PartName="/word/media/rId139.png" ContentType="image/png"/>
  <Override PartName="/word/media/rId159.png" ContentType="image/png"/>
  <Override PartName="/word/media/rId24.png" ContentType="image/png"/>
  <Override PartName="/word/media/rId203.png" ContentType="image/png"/>
  <Override PartName="/word/media/rId37.png" ContentType="image/png"/>
  <Override PartName="/word/media/rId210.png" ContentType="image/png"/>
  <Override PartName="/word/media/rId62.png" ContentType="image/png"/>
  <Override PartName="/word/media/rId172.png" ContentType="image/png"/>
  <Override PartName="/word/media/rId64.png" ContentType="image/png"/>
  <Override PartName="/word/media/rId66.png" ContentType="image/png"/>
  <Override PartName="/word/media/rId124.png" ContentType="image/png"/>
  <Override PartName="/word/media/rId170.png" ContentType="image/png"/>
  <Override PartName="/word/media/rId194.png" ContentType="image/png"/>
  <Override PartName="/word/media/rId198.png" ContentType="image/png"/>
  <Override PartName="/word/media/rId233.png" ContentType="image/png"/>
  <Override PartName="/word/media/rId59.png" ContentType="image/png"/>
  <Override PartName="/word/media/rId131.png" ContentType="image/png"/>
  <Override PartName="/word/media/rId41.png" ContentType="image/png"/>
  <Override PartName="/word/media/rId99.png" ContentType="image/png"/>
  <Override PartName="/word/media/rId234.png" ContentType="image/png"/>
  <Override PartName="/word/media/rId235.png" ContentType="image/png"/>
  <Override PartName="/word/media/rId236.png" ContentType="image/png"/>
  <Override PartName="/word/media/rId176.png" ContentType="image/png"/>
  <Override PartName="/word/media/rId185.png" ContentType="image/png"/>
  <Override PartName="/word/media/rId181.png" ContentType="image/png"/>
  <Override PartName="/word/media/rId196.png" ContentType="image/png"/>
  <Override PartName="/word/media/rId201.png" ContentType="image/png"/>
  <Override PartName="/word/media/rId188.png" ContentType="image/png"/>
  <Override PartName="/word/media/rId103.png" ContentType="image/png"/>
  <Override PartName="/word/media/rId90.png" ContentType="image/png"/>
  <Override PartName="/word/media/rId137.png" ContentType="image/png"/>
  <Override PartName="/word/media/rId60.png" ContentType="image/png"/>
  <Override PartName="/word/media/rId38.png" ContentType="image/png"/>
  <Override PartName="/word/media/rId48.png" ContentType="image/png"/>
  <Override PartName="/word/media/rId240.png" ContentType="image/png"/>
  <Override PartName="/word/media/rId112.png" ContentType="image/png"/>
  <Override PartName="/word/media/rId138.png" ContentType="image/png"/>
  <Override PartName="/word/media/rId239.png" ContentType="image/png"/>
  <Override PartName="/word/media/rId40.png" ContentType="image/png"/>
  <Override PartName="/word/media/rId163.png" ContentType="image/png"/>
  <Override PartName="/word/media/rId32.png" ContentType="image/png"/>
  <Override PartName="/word/media/rId58.png" ContentType="image/png"/>
  <Override PartName="/word/media/rId15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we have conducted global assessments annually (in 2013, 2014, and ongoing), and have conducted smaller-scale assessments for the U.S. West Coast (Halpern</w:t>
      </w:r>
      <w:r>
        <w:t xml:space="preserve"> </w:t>
      </w:r>
      <w:r>
        <w:rPr>
          <w:i/>
        </w:rPr>
        <w:t xml:space="preserve">et al.</w:t>
      </w:r>
      <w:r>
        <w:t xml:space="preserve"> </w:t>
      </w:r>
      <w:r>
        <w:t xml:space="preserve">2014), Fiji (Selig</w:t>
      </w:r>
      <w:r>
        <w:t xml:space="preserve"> </w:t>
      </w:r>
      <w:r>
        <w:rPr>
          <w:i/>
        </w:rPr>
        <w:t xml:space="preserve">et al.</w:t>
      </w:r>
      <w:r>
        <w:t xml:space="preserve"> </w:t>
      </w:r>
      <w:r>
        <w:t xml:space="preserve">in press), and Brazil (Elfes</w:t>
      </w:r>
      <w:r>
        <w:t xml:space="preserve"> </w:t>
      </w:r>
      <w:r>
        <w:rPr>
          <w:i/>
        </w:rPr>
        <w:t xml:space="preserve">et al.</w:t>
      </w:r>
      <w:r>
        <w:t xml:space="preserve"> </w:t>
      </w:r>
      <w:r>
        <w:t xml:space="preserve">2014).</w:t>
      </w:r>
    </w:p>
    <w:p>
      <w:r>
        <w:t xml:space="preserve">We have also developed the</w:t>
      </w:r>
      <w:r>
        <w:t xml:space="preserve"> </w:t>
      </w:r>
      <w:r>
        <w:rPr>
          <w:b/>
        </w:rPr>
        <w:t xml:space="preserve">OHI Toolbox</w:t>
      </w:r>
      <w:r>
        <w:t xml:space="preserve"> </w:t>
      </w:r>
      <w:r>
        <w:t xml:space="preserve">and</w:t>
      </w:r>
      <w:r>
        <w:t xml:space="preserve"> </w:t>
      </w:r>
      <w:r>
        <w:rPr>
          <w:b/>
        </w:rPr>
        <w:t xml:space="preserve">WebApps</w:t>
      </w:r>
      <w:r>
        <w:t xml:space="preserve"> </w:t>
      </w:r>
      <w:r>
        <w:t xml:space="preserve">to enable any group to conduct independent assessments using the OHI framework and modifying it to their needs. The Toolbox enables the OHI framework to be customized to any area of interest, incorporating whatever goals, data, indicators, and priorities regarding ocean-derived benefits that are relevant and available to the chosen spatial scale. Information is presented through the WebApps, which are used for orientation, visualization, and reporting.</w:t>
      </w:r>
    </w:p>
    <w:p>
      <w:r>
        <w:t xml:space="preserve">This manual provides information for:</w:t>
      </w:r>
    </w:p>
    <w:p>
      <w:pPr>
        <w:pStyle w:val="Compact"/>
        <w:numPr>
          <w:numId w:val="2"/>
          <w:ilvl w:val="0"/>
        </w:numPr>
      </w:pPr>
      <w:r>
        <w:t xml:space="preserve">Planning an assessment</w:t>
      </w:r>
    </w:p>
    <w:p>
      <w:pPr>
        <w:pStyle w:val="Compact"/>
        <w:numPr>
          <w:numId w:val="2"/>
          <w:ilvl w:val="0"/>
        </w:numPr>
      </w:pPr>
      <w:r>
        <w:t xml:space="preserve">Navigating the OHI WebApp to visualize data at global and regional scales</w:t>
      </w:r>
    </w:p>
    <w:p>
      <w:pPr>
        <w:pStyle w:val="Compact"/>
        <w:numPr>
          <w:numId w:val="2"/>
          <w:ilvl w:val="0"/>
        </w:numPr>
      </w:pPr>
      <w:r>
        <w:t xml:space="preserve">Modifying data and models within the Toolbox for an independent assessment</w:t>
      </w:r>
    </w:p>
    <w:p>
      <w:pPr>
        <w:pStyle w:val="Compact"/>
        <w:numPr>
          <w:numId w:val="2"/>
          <w:ilvl w:val="0"/>
        </w:numPr>
      </w:pPr>
      <w:r>
        <w:t xml:space="preserve">Guidance for frequently asked questions and troubleshooting</w:t>
      </w:r>
    </w:p>
    <w:bookmarkStart w:id="23" w:name="introduction-to-ohi-assessments"/>
    <w:p>
      <w:pPr>
        <w:pStyle w:val="Heading1"/>
      </w:pPr>
      <w:r>
        <w:t xml:space="preserve">Introduction to OHI Assessments</w:t>
      </w:r>
    </w:p>
    <w:bookmarkEnd w:id="23"/>
    <w:p>
      <w:r>
        <w:t xml:space="preserve">Assessments using the OHI framework can be most relevant to policy and management decisions when they are conducted at smaller spatial scales (e.g., countries, states, provinces, ecoregions, bays, etc.). Using ten criteria (called goals), the Index scores on a scale of 0 to 100 how well coastal regions optimize their potential ocean benefits and services in a sustainable way relative to self-established reference points (targets). Relevant goal models are developed based on the best available information, which can be either raw data or composite data, or previously developed indicators.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Similarly, pressures and resilience measures can be refined using local data and indicators. Index scores are only as good as the data on which they are based.</w:t>
      </w:r>
      <w:r>
        <w:t xml:space="preserve"> </w:t>
      </w:r>
      <w:r>
        <w:rPr>
          <w:b/>
        </w:rPr>
        <w:t xml:space="preserve">Finding the best data and indicators available is crucial for obtaining meaningful findings that can help inform decision-making.</w:t>
      </w:r>
    </w:p>
    <w:p>
      <w:r>
        <w:t xml:space="preserve">OHI assessments most often involve several</w:t>
      </w:r>
      <w:r>
        <w:t xml:space="preserve"> </w:t>
      </w:r>
      <w:r>
        <w:rPr>
          <w:b/>
        </w:rPr>
        <w:t xml:space="preserve">regions</w:t>
      </w:r>
      <w:r>
        <w:t xml:space="preserve"> </w:t>
      </w:r>
      <w:r>
        <w:t xml:space="preserve">within an overall</w:t>
      </w:r>
      <w:r>
        <w:t xml:space="preserve"> </w:t>
      </w:r>
      <w:r>
        <w:rPr>
          <w:b/>
        </w:rPr>
        <w:t xml:space="preserve">study area</w:t>
      </w:r>
      <w:r>
        <w:t xml:space="preserve">. For example, in the global assessment, there were 221 regions (nations and territories) within the study area (global coastal oceans).</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24"/>
                    <a:stretch>
                      <a:fillRect/>
                    </a:stretch>
                  </pic:blipFill>
                  <pic:spPr bwMode="auto">
                    <a:xfrm>
                      <a:off x="0" y="0"/>
                      <a:ext cx="2806700" cy="2159000"/>
                    </a:xfrm>
                    <a:prstGeom prst="rect">
                      <a:avLst/>
                    </a:prstGeom>
                    <a:noFill/>
                    <a:ln w="9525">
                      <a:noFill/>
                      <a:headEnd/>
                      <a:tailEnd/>
                    </a:ln>
                  </pic:spPr>
                </pic:pic>
              </a:graphicData>
            </a:graphic>
          </wp:inline>
        </w:drawing>
      </w:r>
    </w:p>
    <w:p>
      <w:r>
        <w:t xml:space="preserve">Goal scores are calculated for each region separately and then combined to produce an overall Index score for the region. Index scores are combined using an area-weighted average to produce the Index score for the overall study area.</w:t>
      </w:r>
    </w:p>
    <w:bookmarkStart w:id="25" w:name="overview-of-the-ohi-toolbox-app"/>
    <w:p>
      <w:pPr>
        <w:pStyle w:val="Heading1"/>
      </w:pPr>
      <w:r>
        <w:t xml:space="preserve">Overview of the OHI Toolbox App</w:t>
      </w:r>
    </w:p>
    <w:bookmarkEnd w:id="25"/>
    <w:bookmarkStart w:id="26" w:name="background"/>
    <w:p>
      <w:pPr>
        <w:pStyle w:val="Heading2"/>
      </w:pPr>
      <w:r>
        <w:t xml:space="preserve">Background</w:t>
      </w:r>
    </w:p>
    <w:bookmarkEnd w:id="26"/>
    <w:p>
      <w:r>
        <w:rPr>
          <w:b/>
        </w:rPr>
        <w:t xml:space="preserve">OHI WebApps</w:t>
      </w:r>
      <w:r>
        <w:t xml:space="preserve"> </w:t>
      </w:r>
      <w:r>
        <w:t xml:space="preserve">are websites created to facilitate independent assessments, and one is available for nearly every coastal nation or territory: they are a ‘Starter Kit’. WebApps are available through</w:t>
      </w:r>
      <w:r>
        <w:t xml:space="preserve"> </w:t>
      </w:r>
      <w:hyperlink r:id="rId27">
        <w:r>
          <w:rPr>
            <w:rStyle w:val="Link"/>
          </w:rPr>
          <w:t xml:space="preserve">http://ohi-science.org</w:t>
        </w:r>
      </w:hyperlink>
      <w:r>
        <w:t xml:space="preserve"> </w:t>
      </w:r>
      <w:r>
        <w:t xml:space="preserve">with a three-letter identifier. For example, Ecuador’s WebApp is found at</w:t>
      </w:r>
      <w:r>
        <w:t xml:space="preserve"> </w:t>
      </w:r>
      <w:hyperlink r:id="rId28">
        <w:r>
          <w:rPr>
            <w:rStyle w:val="Link"/>
          </w:rPr>
          <w:t xml:space="preserve">http://ohi-science.org/ecu</w:t>
        </w:r>
      </w:hyperlink>
      <w:r>
        <w:t xml:space="preserve">. Each WebApp displays raw data layers* and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others on the same unitless scale.)</w:t>
      </w:r>
    </w:p>
    <w:p>
      <w:r>
        <w:t xml:space="preserve">Boundaries for exclusive economic zones (EEZs) were identified by www.marineregions.org and the largest subcountry regions (i.e. provinces, states, districts) were identified by gadm.org.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r>
        <w:t xml:space="preserve">OHI WebApps serve several purposes because they:</w:t>
      </w:r>
    </w:p>
    <w:p>
      <w:pPr>
        <w:pStyle w:val="Compact"/>
        <w:numPr>
          <w:numId w:val="3"/>
          <w:ilvl w:val="0"/>
        </w:numPr>
      </w:pPr>
      <w:r>
        <w:t xml:space="preserve">allow for exploration of how the Index works: what data look like and which data are used in each goal</w:t>
      </w:r>
    </w:p>
    <w:p>
      <w:pPr>
        <w:pStyle w:val="Compact"/>
        <w:numPr>
          <w:numId w:val="3"/>
          <w:ilvl w:val="0"/>
        </w:numPr>
      </w:pPr>
      <w:r>
        <w:t xml:space="preserve">are a communication platform for an assessment team, since information is presented in a manner that is accessible to group members of different disciplines and technical capacities</w:t>
      </w:r>
    </w:p>
    <w:p>
      <w:pPr>
        <w:pStyle w:val="Compact"/>
        <w:numPr>
          <w:numId w:val="3"/>
          <w:ilvl w:val="0"/>
        </w:numPr>
      </w:pPr>
      <w:r>
        <w:t xml:space="preserve">can be used to set data gathering or goal model development priorities for the assessment</w:t>
      </w:r>
    </w:p>
    <w:p>
      <w:pPr>
        <w:pStyle w:val="Compact"/>
        <w:numPr>
          <w:numId w:val="3"/>
          <w:ilvl w:val="0"/>
        </w:numPr>
      </w:pPr>
      <w:r>
        <w:t xml:space="preserve">display your assessment’s data and calculated scores once you have finalized and formatted your data and modified goal models.</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below for how to modify files using GitHub.</w:t>
      </w:r>
    </w:p>
    <w:bookmarkStart w:id="29" w:name="using-the-webapp"/>
    <w:p>
      <w:pPr>
        <w:pStyle w:val="Heading2"/>
      </w:pPr>
      <w:r>
        <w:t xml:space="preserve">Using the WebApp</w:t>
      </w:r>
    </w:p>
    <w:bookmarkEnd w:id="29"/>
    <w:p>
      <w:r>
        <w:t xml:space="preserve">When first exploring a WebApp (for example,</w:t>
      </w:r>
      <w:r>
        <w:t xml:space="preserve"> </w:t>
      </w:r>
      <w:hyperlink r:id="rId28">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w:t>
      </w:r>
    </w:p>
    <w:p>
      <w:r>
        <w:drawing>
          <wp:inline>
            <wp:extent cx="12192000" cy="91440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2"/>
                    <a:stretch>
                      <a:fillRect/>
                    </a:stretch>
                  </pic:blipFill>
                  <pic:spPr bwMode="auto">
                    <a:xfrm>
                      <a:off x="0" y="0"/>
                      <a:ext cx="12192000" cy="9144000"/>
                    </a:xfrm>
                    <a:prstGeom prst="rect">
                      <a:avLst/>
                    </a:prstGeom>
                    <a:noFill/>
                    <a:ln w="9525">
                      <a:noFill/>
                      <a:headEnd/>
                      <a:tailEnd/>
                    </a:ln>
                  </pic:spPr>
                </pic:pic>
              </a:graphicData>
            </a:graphic>
          </wp:inline>
        </w:drawing>
      </w:r>
    </w:p>
    <w:p>
      <w:r>
        <w:t xml:space="preserve">The WebApp homepage provides several tabs for you to explore. The interactive</w:t>
      </w:r>
      <w:r>
        <w:t xml:space="preserve"> </w:t>
      </w:r>
      <w:r>
        <w:rPr>
          <w:b/>
        </w:rPr>
        <w:t xml:space="preserve">App</w:t>
      </w:r>
      <w:r>
        <w:t xml:space="preserve"> </w:t>
      </w:r>
      <w:r>
        <w:t xml:space="preserve">allows you to explore input data layers and output calculated scores for each region, and is explained fully in the following section.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A quick reference about navigating the WebApp is available through the</w:t>
      </w:r>
      <w:r>
        <w:t xml:space="preserve"> </w:t>
      </w:r>
      <w:r>
        <w:rPr>
          <w:b/>
        </w:rPr>
        <w:t xml:space="preserve">Docs</w:t>
      </w:r>
      <w:r>
        <w:t xml:space="preserve"> </w:t>
      </w:r>
      <w:r>
        <w:t xml:space="preserve">tab. When your team has finalized data layers and updated goal models, these data and scores will be visualized through the WebApp.</w:t>
      </w:r>
    </w:p>
    <w:bookmarkStart w:id="33" w:name="the-app"/>
    <w:p>
      <w:pPr>
        <w:pStyle w:val="Heading2"/>
      </w:pPr>
      <w:r>
        <w:t xml:space="preserve">The App</w:t>
      </w:r>
    </w:p>
    <w:bookmarkEnd w:id="33"/>
    <w:p>
      <w:r>
        <w:t xml:space="preserve">The App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w:t>
      </w:r>
    </w:p>
    <w:bookmarkStart w:id="34" w:name="the-apps-data-tab"/>
    <w:p>
      <w:pPr>
        <w:pStyle w:val="Heading2"/>
      </w:pPr>
      <w:r>
        <w:t xml:space="preserve">The App's Data tab</w:t>
      </w:r>
    </w:p>
    <w:bookmarkEnd w:id="34"/>
    <w:bookmarkStart w:id="35" w:name="overview-of-display-options"/>
    <w:p>
      <w:pPr>
        <w:pStyle w:val="Heading3"/>
      </w:pPr>
      <w:r>
        <w:t xml:space="preserve">Overview of display options</w:t>
      </w:r>
    </w:p>
    <w:bookmarkEnd w:id="35"/>
    <w:p>
      <w:r>
        <w:t xml:space="preserve">The Data tab displays input data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is based on data from global assessments.</w:t>
      </w:r>
    </w:p>
    <w:p>
      <w:r>
        <w:rPr>
          <w:b/>
        </w:rPr>
        <w:t xml:space="preserve">Data displayed in the Map subtab:</w:t>
      </w:r>
    </w:p>
    <w:p>
      <w:r>
        <w:drawing>
          <wp:inline>
            <wp:extent cx="3606800" cy="16256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6"/>
                    <a:stretch>
                      <a:fillRect/>
                    </a:stretch>
                  </pic:blipFill>
                  <pic:spPr bwMode="auto">
                    <a:xfrm>
                      <a:off x="0" y="0"/>
                      <a:ext cx="3606800" cy="16256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the Histogram subtab:</w:t>
      </w:r>
    </w:p>
    <w:p>
      <w:r>
        <w:drawing>
          <wp:inline>
            <wp:extent cx="3606800" cy="14605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3606800" cy="14605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8"/>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9" w:name="overview-of-variable-options"/>
    <w:p>
      <w:pPr>
        <w:pStyle w:val="Heading3"/>
      </w:pPr>
      <w:r>
        <w:t xml:space="preserve">Overview of variable options</w:t>
      </w:r>
    </w:p>
    <w:bookmarkEnd w:id="39"/>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3606800" cy="2108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40"/>
                    <a:stretch>
                      <a:fillRect/>
                    </a:stretch>
                  </pic:blipFill>
                  <pic:spPr bwMode="auto">
                    <a:xfrm>
                      <a:off x="0" y="0"/>
                      <a:ext cx="3606800" cy="2108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41"/>
                    <a:stretch>
                      <a:fillRect/>
                    </a:stretch>
                  </pic:blipFill>
                  <pic:spPr bwMode="auto">
                    <a:xfrm>
                      <a:off x="0" y="0"/>
                      <a:ext cx="3606800" cy="1828800"/>
                    </a:xfrm>
                    <a:prstGeom prst="rect">
                      <a:avLst/>
                    </a:prstGeom>
                    <a:noFill/>
                    <a:ln w="9525">
                      <a:noFill/>
                      <a:headEnd/>
                      <a:tailEnd/>
                    </a:ln>
                  </pic:spPr>
                </pic:pic>
              </a:graphicData>
            </a:graphic>
          </wp:inline>
        </w:drawing>
      </w:r>
    </w:p>
    <w:bookmarkStart w:id="42" w:name="the-apps-compare-tab"/>
    <w:p>
      <w:pPr>
        <w:pStyle w:val="Heading2"/>
      </w:pPr>
      <w:r>
        <w:t xml:space="preserve">The App’s Compare tab</w:t>
      </w:r>
    </w:p>
    <w:bookmarkEnd w:id="42"/>
    <w:p>
      <w:r>
        <w:t xml:space="preserve">The</w:t>
      </w:r>
      <w:r>
        <w:t xml:space="preserve"> </w:t>
      </w:r>
      <w:r>
        <w:rPr>
          <w:b/>
        </w:rPr>
        <w:t xml:space="preserve">Compare</w:t>
      </w:r>
      <w:r>
        <w:t xml:space="preserve"> </w:t>
      </w:r>
      <w:r>
        <w:t xml:space="preserve">tab allows you to compare differences in calculated scores based on changes you have made to the underlying data. Visualizing these differences is extremely helpful for confirming results and error checking. Instructions about how to use the Compare function are presented later in the manual, following more context about why you might want to use this functionality.</w:t>
      </w:r>
    </w:p>
    <w:bookmarkStart w:id="43" w:name="before-conducting-an-assessment"/>
    <w:p>
      <w:pPr>
        <w:pStyle w:val="Heading2"/>
      </w:pPr>
      <w:r>
        <w:t xml:space="preserve">Before conducting an assessment</w:t>
      </w:r>
    </w:p>
    <w:bookmarkEnd w:id="43"/>
    <w:p>
      <w:r>
        <w:t xml:space="preserve">Before conducting an assessment, it is important to prepare the following:</w:t>
      </w:r>
    </w:p>
    <w:p>
      <w:pPr>
        <w:pStyle w:val="Compact"/>
        <w:numPr>
          <w:numId w:val="4"/>
          <w:ilvl w:val="0"/>
        </w:numPr>
      </w:pPr>
      <w:r>
        <w:t xml:space="preserve">Develop a strategic plan and timeline</w:t>
      </w:r>
    </w:p>
    <w:p>
      <w:pPr>
        <w:pStyle w:val="Compact"/>
        <w:numPr>
          <w:numId w:val="5"/>
          <w:ilvl w:val="1"/>
        </w:numPr>
      </w:pPr>
      <w:r>
        <w:t xml:space="preserve">establish the need for an assessment</w:t>
      </w:r>
    </w:p>
    <w:p>
      <w:pPr>
        <w:pStyle w:val="Compact"/>
        <w:numPr>
          <w:numId w:val="5"/>
          <w:ilvl w:val="1"/>
        </w:numPr>
      </w:pPr>
      <w:r>
        <w:t xml:space="preserve">define the spatial scale of the assessment: country, state, eco-region, etc.</w:t>
      </w:r>
    </w:p>
    <w:p>
      <w:pPr>
        <w:pStyle w:val="Compact"/>
        <w:numPr>
          <w:numId w:val="5"/>
          <w:ilvl w:val="1"/>
        </w:numPr>
      </w:pPr>
      <w:r>
        <w:t xml:space="preserve">determine the resources available</w:t>
      </w:r>
    </w:p>
    <w:p>
      <w:pPr>
        <w:pStyle w:val="Compact"/>
        <w:numPr>
          <w:numId w:val="5"/>
          <w:ilvl w:val="1"/>
        </w:numPr>
      </w:pPr>
      <w:r>
        <w:t xml:space="preserve">outline a timeline with necessary meetings and workshops</w:t>
      </w:r>
    </w:p>
    <w:p>
      <w:pPr>
        <w:pStyle w:val="Compact"/>
        <w:numPr>
          <w:numId w:val="5"/>
          <w:ilvl w:val="1"/>
        </w:numPr>
      </w:pPr>
      <w:r>
        <w:t xml:space="preserve">engage decision-makers early for results to be most useful</w:t>
      </w:r>
    </w:p>
    <w:p>
      <w:pPr>
        <w:pStyle w:val="Compact"/>
        <w:numPr>
          <w:numId w:val="4"/>
          <w:ilvl w:val="0"/>
        </w:numPr>
      </w:pPr>
      <w:r>
        <w:t xml:space="preserve">Assemble a qualified team with diverse skills and knowledge, including:</w:t>
      </w:r>
    </w:p>
    <w:p>
      <w:pPr>
        <w:pStyle w:val="Compact"/>
        <w:numPr>
          <w:numId w:val="6"/>
          <w:ilvl w:val="1"/>
        </w:numPr>
      </w:pPr>
      <w:r>
        <w:t xml:space="preserve">a broad scientific understanding and experience with environmental policy</w:t>
      </w:r>
    </w:p>
    <w:p>
      <w:pPr>
        <w:pStyle w:val="Compact"/>
        <w:numPr>
          <w:numId w:val="6"/>
          <w:ilvl w:val="1"/>
        </w:numPr>
      </w:pPr>
      <w:r>
        <w:t xml:space="preserve">ability to manage large data sets, make decisions, and think creatively</w:t>
      </w:r>
    </w:p>
    <w:p>
      <w:pPr>
        <w:pStyle w:val="Compact"/>
        <w:numPr>
          <w:numId w:val="6"/>
          <w:ilvl w:val="1"/>
        </w:numPr>
      </w:pPr>
      <w:r>
        <w:t xml:space="preserve">capacity to collaborate in a multidisciplinary team, remotely and in person</w:t>
      </w:r>
    </w:p>
    <w:p>
      <w:pPr>
        <w:pStyle w:val="Compact"/>
        <w:numPr>
          <w:numId w:val="6"/>
          <w:ilvl w:val="1"/>
        </w:numPr>
      </w:pPr>
      <w:r>
        <w:t xml:space="preserve">team members who can use the statistical programming language R (</w:t>
      </w:r>
      <w:hyperlink r:id="rId44">
        <w:r>
          <w:rPr>
            <w:rStyle w:val="Link"/>
          </w:rPr>
          <w:t xml:space="preserve">http://cran.r-project.org/</w:t>
        </w:r>
      </w:hyperlink>
      <w:r>
        <w:t xml:space="preserve">), ArcGIS or other spatial analysis software, and are fluent in English</w:t>
      </w:r>
    </w:p>
    <w:p>
      <w:pPr>
        <w:pStyle w:val="Compact"/>
        <w:numPr>
          <w:numId w:val="4"/>
          <w:ilvl w:val="0"/>
        </w:numPr>
      </w:pPr>
      <w:r>
        <w:t xml:space="preserve">Funding</w:t>
      </w:r>
    </w:p>
    <w:p>
      <w:pPr>
        <w:pStyle w:val="Compact"/>
        <w:numPr>
          <w:numId w:val="7"/>
          <w:ilvl w:val="1"/>
        </w:numPr>
      </w:pPr>
      <w:r>
        <w:t xml:space="preserve">greatly depends on the local context</w:t>
      </w:r>
    </w:p>
    <w:p>
      <w:pPr>
        <w:pStyle w:val="Compact"/>
        <w:numPr>
          <w:numId w:val="7"/>
          <w:ilvl w:val="1"/>
        </w:numPr>
      </w:pPr>
      <w:r>
        <w:t xml:space="preserve">potentially needed for a management and scientific team, workshops and meetings (including travel), communications, policy engagement, and operating costs</w:t>
      </w:r>
    </w:p>
    <w:p>
      <w:pPr>
        <w:pStyle w:val="Compact"/>
        <w:numPr>
          <w:numId w:val="4"/>
          <w:ilvl w:val="0"/>
        </w:numPr>
      </w:pPr>
      <w:r>
        <w:t xml:space="preserve">Policy and management interest</w:t>
      </w:r>
    </w:p>
    <w:p>
      <w:pPr>
        <w:pStyle w:val="Compact"/>
        <w:numPr>
          <w:numId w:val="8"/>
          <w:ilvl w:val="1"/>
        </w:numPr>
      </w:pPr>
      <w:r>
        <w:t xml:space="preserve">engage decision-makers early: informing policies to improve ocean health is most effective if there is early interest and engagement from government agencies and decision-making bodies</w:t>
      </w:r>
    </w:p>
    <w:p>
      <w:pPr>
        <w:pStyle w:val="Compact"/>
        <w:numPr>
          <w:numId w:val="8"/>
          <w:ilvl w:val="1"/>
        </w:numPr>
      </w:pPr>
      <w:r>
        <w:t xml:space="preserve">requires ongoing communication during Index development to best inform management actions</w:t>
      </w:r>
    </w:p>
    <w:p>
      <w:pPr>
        <w:pStyle w:val="Compact"/>
        <w:numPr>
          <w:numId w:val="8"/>
          <w:ilvl w:val="1"/>
        </w:numPr>
      </w:pPr>
      <w:r>
        <w:t xml:space="preserve">repeated assessments as new data become available enable tracking ocean health through time and evaluating management and policy interventions</w:t>
      </w:r>
    </w:p>
    <w:bookmarkStart w:id="45" w:name="conducting-an-assessment"/>
    <w:p>
      <w:pPr>
        <w:pStyle w:val="Heading1"/>
      </w:pPr>
      <w:r>
        <w:t xml:space="preserve">Conducting an Assessment</w:t>
      </w:r>
    </w:p>
    <w:bookmarkEnd w:id="45"/>
    <w:bookmarkStart w:id="46" w:name="what-to-expect-when-conducting-an-assessment"/>
    <w:p>
      <w:pPr>
        <w:pStyle w:val="Heading2"/>
      </w:pPr>
      <w:r>
        <w:t xml:space="preserve">What to expect when conducting an assessment</w:t>
      </w:r>
    </w:p>
    <w:bookmarkEnd w:id="46"/>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bookmarkStart w:id="47" w:name="timeline"/>
    <w:p>
      <w:pPr>
        <w:pStyle w:val="Heading3"/>
      </w:pPr>
      <w:r>
        <w:t xml:space="preserve">Timeline</w:t>
      </w:r>
    </w:p>
    <w:bookmarkEnd w:id="47"/>
    <w:p>
      <w:r>
        <w:t xml:space="preserve">The time required to complete an assessment depends on the local context and available resources, but the proportion of time required for different phases of the assessment is more predictable.</w:t>
      </w:r>
    </w:p>
    <w:p>
      <w:r>
        <w:rPr>
          <w:b/>
        </w:rPr>
        <w:t xml:space="preserve">Expect strategic planning, discovering and gathering data, and developing reference points and models to comprise &gt; 80% of the time allotted for the assessment.</w:t>
      </w:r>
    </w:p>
    <w:p>
      <w:r>
        <w:drawing>
          <wp:inline>
            <wp:extent cx="3606800" cy="13843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48"/>
                    <a:stretch>
                      <a:fillRect/>
                    </a:stretch>
                  </pic:blipFill>
                  <pic:spPr bwMode="auto">
                    <a:xfrm>
                      <a:off x="0" y="0"/>
                      <a:ext cx="3606800" cy="1384300"/>
                    </a:xfrm>
                    <a:prstGeom prst="rect">
                      <a:avLst/>
                    </a:prstGeom>
                    <a:noFill/>
                    <a:ln w="9525">
                      <a:noFill/>
                      <a:headEnd/>
                      <a:tailEnd/>
                    </a:ln>
                  </pic:spPr>
                </pic:pic>
              </a:graphicData>
            </a:graphic>
          </wp:inline>
        </w:drawing>
      </w:r>
    </w:p>
    <w:bookmarkStart w:id="49" w:name="where-to-start"/>
    <w:p>
      <w:pPr>
        <w:pStyle w:val="Heading2"/>
      </w:pPr>
      <w:r>
        <w:t xml:space="preserve">Where to start</w:t>
      </w:r>
    </w:p>
    <w:bookmarkEnd w:id="49"/>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above, most coastal countries have a WebApp that was created to facilitate planning and communication during your assessment. The WebApp presents data, goal models and calculated scores for each region (global administrative area identified by gadm.org)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 ohi-science.org.</w:t>
      </w:r>
    </w:p>
    <w:p>
      <w:r>
        <w:t xml:space="preserve">While our team of scientists and managers is prepared to provide guidance for assessments, you should follow the steps in this training program to complete your assessment as autonomously as possible.</w:t>
      </w:r>
    </w:p>
    <w:bookmarkStart w:id="50" w:name="points-to-remember"/>
    <w:p>
      <w:pPr>
        <w:pStyle w:val="Heading2"/>
      </w:pPr>
      <w:r>
        <w:t xml:space="preserve">Points to remember</w:t>
      </w:r>
    </w:p>
    <w:bookmarkEnd w:id="50"/>
    <w:p>
      <w:r>
        <w:t xml:space="preserve">We recommend keeping in mind the following as you develop your approach:</w:t>
      </w:r>
    </w:p>
    <w:p>
      <w:pPr>
        <w:pStyle w:val="Compact"/>
        <w:numPr>
          <w:numId w:val="9"/>
          <w:ilvl w:val="0"/>
        </w:numPr>
      </w:pPr>
      <w:r>
        <w:t xml:space="preserve">People are part of ocean health</w:t>
      </w:r>
    </w:p>
    <w:p>
      <w:pPr>
        <w:pStyle w:val="Compact"/>
        <w:numPr>
          <w:numId w:val="10"/>
          <w:ilvl w:val="1"/>
        </w:numPr>
      </w:pPr>
      <w:r>
        <w:t xml:space="preserve">economic and social data are included in OHI: consider how people are locally engaging with the ocean</w:t>
      </w:r>
    </w:p>
    <w:p>
      <w:pPr>
        <w:pStyle w:val="Compact"/>
        <w:numPr>
          <w:numId w:val="9"/>
          <w:ilvl w:val="0"/>
        </w:numPr>
      </w:pPr>
      <w:r>
        <w:t xml:space="preserve">Goal models should be modified to capture local characteristics and priorities that can be measured with available data</w:t>
      </w:r>
    </w:p>
    <w:p>
      <w:pPr>
        <w:pStyle w:val="Compact"/>
        <w:numPr>
          <w:numId w:val="11"/>
          <w:ilvl w:val="1"/>
        </w:numPr>
      </w:pPr>
      <w:r>
        <w:t xml:space="preserve">after identifying what is important locally, identify direct or indirect measures to develop tailored goal models</w:t>
      </w:r>
      <w:r>
        <w:br w:type="textWrapping"/>
      </w:r>
    </w:p>
    <w:p>
      <w:pPr>
        <w:pStyle w:val="Compact"/>
        <w:numPr>
          <w:numId w:val="9"/>
          <w:ilvl w:val="0"/>
        </w:numPr>
      </w:pPr>
      <w:r>
        <w:t xml:space="preserve">Assessments can use a mix of regional-, country- and global-scale data</w:t>
      </w:r>
    </w:p>
    <w:p>
      <w:pPr>
        <w:pStyle w:val="Compact"/>
        <w:numPr>
          <w:numId w:val="12"/>
          <w:ilvl w:val="1"/>
        </w:numPr>
      </w:pPr>
      <w:r>
        <w:t xml:space="preserve">include the finest-scale data available, but when this is not possible, rely on global-scale data</w:t>
      </w:r>
    </w:p>
    <w:p>
      <w:pPr>
        <w:pStyle w:val="Compact"/>
        <w:numPr>
          <w:numId w:val="9"/>
          <w:ilvl w:val="0"/>
        </w:numPr>
      </w:pPr>
      <w:r>
        <w:t xml:space="preserve">Scores are calculated by region and then aggregated to the study area</w:t>
      </w:r>
    </w:p>
    <w:p>
      <w:pPr>
        <w:pStyle w:val="Compact"/>
        <w:numPr>
          <w:numId w:val="13"/>
          <w:ilvl w:val="1"/>
        </w:numPr>
      </w:pPr>
      <w:r>
        <w:t xml:space="preserve">comparing scores between regions is a primary reason for conducting a independent assessment</w:t>
      </w:r>
    </w:p>
    <w:p>
      <w:pPr>
        <w:pStyle w:val="Compact"/>
        <w:numPr>
          <w:numId w:val="13"/>
          <w:ilvl w:val="1"/>
        </w:numPr>
      </w:pPr>
      <w:r>
        <w:t xml:space="preserve">goal models and data layers are the same across all regions; data values will vary by region. For example, the carbon storage goal model is the same for each region, but the habitats present in each region, and the area and condition of those habitats (the data values) are specific to each region</w:t>
      </w:r>
    </w:p>
    <w:p>
      <w:pPr>
        <w:pStyle w:val="Compact"/>
        <w:numPr>
          <w:numId w:val="9"/>
          <w:ilvl w:val="0"/>
        </w:numPr>
      </w:pPr>
      <w:r>
        <w:t xml:space="preserve">All data do not need to be at the same spatial or temporal scale</w:t>
      </w:r>
    </w:p>
    <w:p>
      <w:pPr>
        <w:pStyle w:val="Compact"/>
        <w:numPr>
          <w:numId w:val="14"/>
          <w:ilvl w:val="1"/>
        </w:numPr>
      </w:pPr>
      <w:r>
        <w:t xml:space="preserve">each assessment should represent the best understanding of ocean health at a point in time. For example, if fisheries data are available from 1980-2011 and tourism data are available from 2008-2012; these can both be used to represent current ocean health</w:t>
      </w:r>
    </w:p>
    <w:p>
      <w:pPr>
        <w:pStyle w:val="Compact"/>
        <w:numPr>
          <w:numId w:val="9"/>
          <w:ilvl w:val="0"/>
        </w:numPr>
      </w:pPr>
      <w:r>
        <w:t xml:space="preserve">Document all decisions made, including:</w:t>
      </w:r>
    </w:p>
    <w:p>
      <w:pPr>
        <w:pStyle w:val="Compact"/>
        <w:numPr>
          <w:numId w:val="15"/>
          <w:ilvl w:val="1"/>
        </w:numPr>
      </w:pPr>
      <w:r>
        <w:t xml:space="preserve">all data sources (publications, website URL, date of access, etc).</w:t>
      </w:r>
    </w:p>
    <w:p>
      <w:pPr>
        <w:pStyle w:val="Compact"/>
        <w:numPr>
          <w:numId w:val="15"/>
          <w:ilvl w:val="1"/>
        </w:numPr>
      </w:pPr>
      <w:r>
        <w:t xml:space="preserve">processes for establishing reference points,</w:t>
      </w:r>
    </w:p>
    <w:p>
      <w:pPr>
        <w:pStyle w:val="Compact"/>
        <w:numPr>
          <w:numId w:val="15"/>
          <w:ilvl w:val="1"/>
        </w:numPr>
      </w:pPr>
      <w:r>
        <w:t xml:space="preserve">how and why models were modified, and additionally why other potential modifications were not done, as this reminds yourself of past decisions and helps explain them to others in the future)</w:t>
      </w:r>
    </w:p>
    <w:p>
      <w:pPr>
        <w:pStyle w:val="Compact"/>
        <w:numPr>
          <w:numId w:val="15"/>
          <w:ilvl w:val="1"/>
        </w:numPr>
      </w:pPr>
      <w:r>
        <w:t xml:space="preserve">that it is important for transparency, describing methods and explaining results in reports and publications, and for reproducibility (for any future comparable assessments in your study area)</w:t>
      </w:r>
    </w:p>
    <w:bookmarkStart w:id="51" w:name="checklist-how-to-prepare-for-using-the-toolbox"/>
    <w:p>
      <w:pPr>
        <w:pStyle w:val="Heading2"/>
      </w:pPr>
      <w:r>
        <w:t xml:space="preserve">Checklist: How to prepare for using the Toolbox</w:t>
      </w:r>
    </w:p>
    <w:bookmarkEnd w:id="51"/>
    <w:p>
      <w:r>
        <w:t xml:space="preserve">Most time spent conducting an assessment occurs before using the Toolbox to calculate scores. Prior to these calculations the Toolbox and WebApp can be used to understand the Index and as a tool to provide structure to its underlying framework. For example: how the data and models are used to calculate the ten goals (and, in some cases, corresponding subgoals) for each region and how these are combined to generate an overall score for each region can be explored with the Toolbox. At this point, the Toolbox provides a guideline for the data that must be collected and how it should be organized.</w:t>
      </w:r>
    </w:p>
    <w:p>
      <w:r>
        <w:t xml:space="preserve">When going through the checklist remember too that a motivation for conducting an assessment is to be able to modify goal models and set reference points using finer-scale, local information and reference points.</w:t>
      </w:r>
    </w:p>
    <w:p>
      <w:r>
        <w:t xml:space="preserve">The following list of tasks will not necessarily be accomplished in sequence: there is a lot of iteration of tasks as you discover data, develop reference points and models, and revisit other data possibilities. This checklist identifies decisions and steps that must be done before the Toolbox can be used to calculate regional goal scores:</w:t>
      </w:r>
    </w:p>
    <w:p>
      <w:pPr>
        <w:pStyle w:val="Compact"/>
        <w:numPr>
          <w:numId w:val="16"/>
          <w:ilvl w:val="0"/>
        </w:numPr>
      </w:pPr>
      <w:r>
        <w:t xml:space="preserve">Understand the philosophy of OHI</w:t>
      </w:r>
    </w:p>
    <w:p>
      <w:pPr>
        <w:pStyle w:val="Compact"/>
        <w:numPr>
          <w:numId w:val="17"/>
          <w:ilvl w:val="1"/>
        </w:numPr>
      </w:pPr>
      <w:r>
        <w:t xml:space="preserve">what the goals represent, how they are modeled, and what types of data are included</w:t>
      </w:r>
    </w:p>
    <w:p>
      <w:pPr>
        <w:pStyle w:val="Compact"/>
        <w:numPr>
          <w:numId w:val="17"/>
          <w:ilvl w:val="1"/>
        </w:numPr>
      </w:pPr>
      <w:r>
        <w:t xml:space="preserve">what pressures and resilience data are included</w:t>
      </w:r>
    </w:p>
    <w:p>
      <w:pPr>
        <w:pStyle w:val="Compact"/>
        <w:numPr>
          <w:numId w:val="17"/>
          <w:ilvl w:val="1"/>
        </w:numPr>
      </w:pPr>
      <w:r>
        <w:t xml:space="preserve">how reference points are set</w:t>
      </w:r>
    </w:p>
    <w:p>
      <w:pPr>
        <w:pStyle w:val="Compact"/>
        <w:numPr>
          <w:numId w:val="16"/>
          <w:ilvl w:val="0"/>
        </w:numPr>
      </w:pPr>
      <w:r>
        <w:t xml:space="preserve">Identify local characteristics and priorities</w:t>
      </w:r>
    </w:p>
    <w:p>
      <w:pPr>
        <w:pStyle w:val="Compact"/>
        <w:numPr>
          <w:numId w:val="18"/>
          <w:ilvl w:val="1"/>
        </w:numPr>
      </w:pPr>
      <w:r>
        <w:t xml:space="preserve">what local cultural preferences or priorities should be captured in the assessment?</w:t>
      </w:r>
    </w:p>
    <w:p>
      <w:pPr>
        <w:pStyle w:val="Compact"/>
        <w:numPr>
          <w:numId w:val="18"/>
          <w:ilvl w:val="1"/>
        </w:numPr>
      </w:pPr>
      <w:r>
        <w:t xml:space="preserve">should any goals be removed?</w:t>
      </w:r>
    </w:p>
    <w:p>
      <w:pPr>
        <w:pStyle w:val="Compact"/>
        <w:numPr>
          <w:numId w:val="18"/>
          <w:ilvl w:val="1"/>
        </w:numPr>
      </w:pPr>
      <w:r>
        <w:t xml:space="preserve">should any goals be redefined?</w:t>
      </w:r>
    </w:p>
    <w:p>
      <w:pPr>
        <w:pStyle w:val="Compact"/>
        <w:numPr>
          <w:numId w:val="18"/>
          <w:ilvl w:val="1"/>
        </w:numPr>
      </w:pPr>
      <w:r>
        <w:t xml:space="preserve">should other goals be added?</w:t>
      </w:r>
    </w:p>
    <w:p>
      <w:pPr>
        <w:pStyle w:val="Compact"/>
        <w:numPr>
          <w:numId w:val="18"/>
          <w:ilvl w:val="1"/>
        </w:numPr>
      </w:pPr>
      <w:r>
        <w:t xml:space="preserve">should goals be weighted unequally?</w:t>
      </w:r>
    </w:p>
    <w:p>
      <w:pPr>
        <w:pStyle w:val="Compact"/>
        <w:numPr>
          <w:numId w:val="18"/>
          <w:ilvl w:val="1"/>
        </w:numPr>
      </w:pPr>
      <w:r>
        <w:t xml:space="preserve">what are social and ecological pressures to the local system?</w:t>
      </w:r>
    </w:p>
    <w:p>
      <w:pPr>
        <w:pStyle w:val="Compact"/>
        <w:numPr>
          <w:numId w:val="18"/>
          <w:ilvl w:val="1"/>
        </w:numPr>
      </w:pPr>
      <w:r>
        <w:t xml:space="preserve">what social and ecological resilience measures (laws, regulations, restoration projects) are in place locally?</w:t>
      </w:r>
    </w:p>
    <w:p>
      <w:pPr>
        <w:pStyle w:val="Compact"/>
        <w:numPr>
          <w:numId w:val="16"/>
          <w:ilvl w:val="0"/>
        </w:numPr>
      </w:pPr>
      <w:r>
        <w:t xml:space="preserve">Be familiar with the global inputs (data and models) used in the WebApp</w:t>
      </w:r>
    </w:p>
    <w:p>
      <w:pPr>
        <w:pStyle w:val="Compact"/>
        <w:numPr>
          <w:numId w:val="19"/>
          <w:ilvl w:val="1"/>
        </w:numPr>
      </w:pPr>
      <w:r>
        <w:t xml:space="preserve">understand the data and models used in global assessments</w:t>
      </w:r>
    </w:p>
    <w:p>
      <w:pPr>
        <w:pStyle w:val="Compact"/>
        <w:numPr>
          <w:numId w:val="19"/>
          <w:ilvl w:val="1"/>
        </w:numPr>
      </w:pPr>
      <w:r>
        <w:t xml:space="preserve">prioritize which data and models should be updated to better represent local characteristics and priorities</w:t>
      </w:r>
    </w:p>
    <w:p>
      <w:pPr>
        <w:pStyle w:val="Compact"/>
        <w:numPr>
          <w:numId w:val="16"/>
          <w:ilvl w:val="0"/>
        </w:numPr>
      </w:pPr>
      <w:r>
        <w:t xml:space="preserve">Decide the spatial scale for regions within the study area</w:t>
      </w:r>
    </w:p>
    <w:p>
      <w:pPr>
        <w:pStyle w:val="Compact"/>
        <w:numPr>
          <w:numId w:val="20"/>
          <w:ilvl w:val="1"/>
        </w:numPr>
      </w:pPr>
      <w:r>
        <w:t xml:space="preserve">do the WebApp regions (states or provinces) make sense? If not, what alternate scales are more appropriate?</w:t>
      </w:r>
    </w:p>
    <w:p>
      <w:pPr>
        <w:pStyle w:val="Compact"/>
        <w:numPr>
          <w:numId w:val="20"/>
          <w:ilvl w:val="1"/>
        </w:numPr>
      </w:pPr>
      <w:r>
        <w:t xml:space="preserve">we recommend multiple regions to allow for comparisons and determine geographic priorities within the study area</w:t>
      </w:r>
    </w:p>
    <w:p>
      <w:pPr>
        <w:pStyle w:val="Compact"/>
        <w:numPr>
          <w:numId w:val="20"/>
          <w:ilvl w:val="1"/>
        </w:numPr>
      </w:pPr>
      <w:r>
        <w:t xml:space="preserve">regions should be at the smallest scale the data allow</w:t>
      </w:r>
    </w:p>
    <w:p>
      <w:pPr>
        <w:pStyle w:val="Compact"/>
        <w:numPr>
          <w:numId w:val="20"/>
          <w:ilvl w:val="1"/>
        </w:numPr>
      </w:pPr>
      <w:r>
        <w:t xml:space="preserve">at what spatial scale are data most frequently reported?</w:t>
      </w:r>
    </w:p>
    <w:p>
      <w:pPr>
        <w:pStyle w:val="Compact"/>
        <w:numPr>
          <w:numId w:val="20"/>
          <w:ilvl w:val="1"/>
        </w:numPr>
      </w:pPr>
      <w:r>
        <w:t xml:space="preserve">at what spatial scale are policy decisions made (optional)?</w:t>
      </w:r>
    </w:p>
    <w:p>
      <w:pPr>
        <w:pStyle w:val="Compact"/>
        <w:numPr>
          <w:numId w:val="16"/>
          <w:ilvl w:val="0"/>
        </w:numPr>
      </w:pPr>
      <w:r>
        <w:t xml:space="preserve">Discover and gather appropriate data and indicators</w:t>
      </w:r>
    </w:p>
    <w:p>
      <w:pPr>
        <w:pStyle w:val="Compact"/>
        <w:numPr>
          <w:numId w:val="21"/>
          <w:ilvl w:val="1"/>
        </w:numPr>
      </w:pPr>
      <w:r>
        <w:t xml:space="preserve">what local data and indicators are available for goal models?</w:t>
      </w:r>
    </w:p>
    <w:p>
      <w:pPr>
        <w:pStyle w:val="Compact"/>
        <w:numPr>
          <w:numId w:val="21"/>
          <w:ilvl w:val="1"/>
        </w:numPr>
      </w:pPr>
      <w:r>
        <w:t xml:space="preserve">what local data and indicators are available for pressures and resilience?</w:t>
      </w:r>
    </w:p>
    <w:p>
      <w:pPr>
        <w:pStyle w:val="Compact"/>
        <w:numPr>
          <w:numId w:val="21"/>
          <w:ilvl w:val="1"/>
        </w:numPr>
      </w:pPr>
      <w:r>
        <w:t xml:space="preserve">are available data and indicators relevant to OHI?</w:t>
      </w:r>
    </w:p>
    <w:p>
      <w:pPr>
        <w:pStyle w:val="Compact"/>
        <w:numPr>
          <w:numId w:val="21"/>
          <w:ilvl w:val="1"/>
        </w:numPr>
      </w:pPr>
      <w:r>
        <w:t xml:space="preserve">are local data and indicators at the appropriate temporal scales?</w:t>
      </w:r>
    </w:p>
    <w:p>
      <w:pPr>
        <w:pStyle w:val="Compact"/>
        <w:numPr>
          <w:numId w:val="21"/>
          <w:ilvl w:val="1"/>
        </w:numPr>
      </w:pPr>
      <w:r>
        <w:t xml:space="preserve">how should reference points be set for local data?</w:t>
      </w:r>
    </w:p>
    <w:p>
      <w:pPr>
        <w:pStyle w:val="Compact"/>
        <w:numPr>
          <w:numId w:val="21"/>
          <w:ilvl w:val="1"/>
        </w:numPr>
      </w:pPr>
      <w:r>
        <w:t xml:space="preserve">process and format data and indicators to create data layers for the Toolbox (See ‘Formatting Data for the Toolbox’ section below)</w:t>
      </w:r>
    </w:p>
    <w:p>
      <w:pPr>
        <w:pStyle w:val="Compact"/>
        <w:numPr>
          <w:numId w:val="21"/>
          <w:ilvl w:val="1"/>
        </w:numPr>
      </w:pPr>
      <w:r>
        <w:t xml:space="preserve">use the Toolbox repository as a registry to organize data layers</w:t>
      </w:r>
    </w:p>
    <w:p>
      <w:pPr>
        <w:pStyle w:val="Compact"/>
        <w:numPr>
          <w:numId w:val="16"/>
          <w:ilvl w:val="0"/>
        </w:numPr>
      </w:pPr>
      <w:r>
        <w:t xml:space="preserve">Update pressures and resilience information</w:t>
      </w:r>
    </w:p>
    <w:p>
      <w:pPr>
        <w:pStyle w:val="Compact"/>
        <w:numPr>
          <w:numId w:val="22"/>
          <w:ilvl w:val="1"/>
        </w:numPr>
      </w:pPr>
      <w:r>
        <w:t xml:space="preserve">determine whether all global pressures are relevant locally</w:t>
      </w:r>
    </w:p>
    <w:p>
      <w:pPr>
        <w:pStyle w:val="Compact"/>
        <w:numPr>
          <w:numId w:val="22"/>
          <w:ilvl w:val="1"/>
        </w:numPr>
      </w:pPr>
      <w:r>
        <w:t xml:space="preserve">identify local pressures not captured in the global pressures matrix</w:t>
      </w:r>
    </w:p>
    <w:p>
      <w:pPr>
        <w:pStyle w:val="Compact"/>
        <w:numPr>
          <w:numId w:val="22"/>
          <w:ilvl w:val="1"/>
        </w:numPr>
      </w:pPr>
      <w:r>
        <w:t xml:space="preserve">categorize any new local pressures layers</w:t>
      </w:r>
    </w:p>
    <w:p>
      <w:pPr>
        <w:pStyle w:val="Compact"/>
        <w:numPr>
          <w:numId w:val="22"/>
          <w:ilvl w:val="1"/>
        </w:numPr>
      </w:pPr>
      <w:r>
        <w:t xml:space="preserve">set pressure weighting/ranking based on literature, expert opinion</w:t>
      </w:r>
    </w:p>
    <w:p>
      <w:pPr>
        <w:pStyle w:val="Compact"/>
        <w:numPr>
          <w:numId w:val="22"/>
          <w:ilvl w:val="1"/>
        </w:numPr>
      </w:pPr>
      <w:r>
        <w:t xml:space="preserve">identify potential resilience measures for each of the pressures identified</w:t>
      </w:r>
    </w:p>
    <w:p>
      <w:pPr>
        <w:pStyle w:val="Compact"/>
        <w:numPr>
          <w:numId w:val="22"/>
          <w:ilvl w:val="1"/>
        </w:numPr>
      </w:pPr>
      <w:r>
        <w:t xml:space="preserve">determine what datasets may be available to measure resilience metrics</w:t>
      </w:r>
    </w:p>
    <w:p>
      <w:pPr>
        <w:pStyle w:val="Compact"/>
        <w:numPr>
          <w:numId w:val="16"/>
          <w:ilvl w:val="0"/>
        </w:numPr>
      </w:pPr>
      <w:r>
        <w:t xml:space="preserve">Modify goal models mathematically:</w:t>
      </w:r>
    </w:p>
    <w:p>
      <w:pPr>
        <w:pStyle w:val="Compact"/>
        <w:numPr>
          <w:numId w:val="23"/>
          <w:ilvl w:val="1"/>
        </w:numPr>
      </w:pPr>
      <w:r>
        <w:t xml:space="preserve">how can goal models be represented mathematically using locally available data and indicators?</w:t>
      </w:r>
    </w:p>
    <w:p>
      <w:pPr>
        <w:pStyle w:val="Compact"/>
        <w:numPr>
          <w:numId w:val="23"/>
          <w:ilvl w:val="1"/>
        </w:numPr>
      </w:pPr>
      <w:r>
        <w:t xml:space="preserve">can reference points be refined using locally available data and indicators, government mandates, management targets, obligations from multilateral agreements?</w:t>
      </w:r>
    </w:p>
    <w:bookmarkStart w:id="52" w:name="the-ocean-health-index-toolbox"/>
    <w:p>
      <w:pPr>
        <w:pStyle w:val="Heading2"/>
      </w:pPr>
      <w:r>
        <w:t xml:space="preserve">The Ocean Health Index Toolbox</w:t>
      </w:r>
    </w:p>
    <w:bookmarkEnd w:id="52"/>
    <w:p>
      <w:r>
        <w:rPr>
          <w:b/>
        </w:rPr>
        <w:t xml:space="preserve">The OHI Toolbox</w:t>
      </w:r>
      <w:r>
        <w:t xml:space="preserve"> </w:t>
      </w:r>
      <w:r>
        <w:t xml:space="preserve">is an ecosystem of data, scripts, and structure used to facilitate groups with the highly collaborative OHI assessment process at any scale. Toolbox scripts are open source, written in the software language R, and data inputted into the Toolbox are</w:t>
      </w:r>
      <w:r>
        <w:t xml:space="preserve"> </w:t>
      </w:r>
      <w:r>
        <w:rPr>
          <w:i/>
        </w:rPr>
        <w:t xml:space="preserve">.csv</w:t>
      </w:r>
      <w:r>
        <w:t xml:space="preserve"> </w:t>
      </w:r>
      <w:r>
        <w:t xml:space="preserve">(comma-separated-value) files, which can be created or edited using text editors or Microsoft Excel.</w:t>
      </w:r>
    </w:p>
    <w:p>
      <w:r>
        <w:t xml:space="preserve">The Toolbox ecosystem is organized through an online collaborative platform, called</w:t>
      </w:r>
      <w:r>
        <w:t xml:space="preserve"> </w:t>
      </w:r>
      <w:r>
        <w:rPr>
          <w:b/>
        </w:rPr>
        <w:t xml:space="preserve">GitHub</w:t>
      </w:r>
      <w:r>
        <w:t xml:space="preserve">. GitHub stores the R 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bookmarkStart w:id="53" w:name="ohi-toolbox-file-system"/>
    <w:p>
      <w:pPr>
        <w:pStyle w:val="Heading2"/>
      </w:pPr>
      <w:r>
        <w:t xml:space="preserve">OHI Toolbox File System</w:t>
      </w:r>
    </w:p>
    <w:bookmarkEnd w:id="53"/>
    <w:p>
      <w:r>
        <w:t xml:space="preserve">This section describes the files within your GitHub repository, which can be viewed online at with your country’s three-letter code. For example,</w:t>
      </w:r>
      <w:r>
        <w:t xml:space="preserve"> </w:t>
      </w:r>
      <w:hyperlink r:id="rId54">
        <w:r>
          <w:rPr>
            <w:rStyle w:val="Link"/>
          </w:rPr>
          <w:t xml:space="preserve">https://github.com/OHI-Science/can</w:t>
        </w:r>
      </w:hyperlink>
      <w:r>
        <w:t xml:space="preserve">. You are able to view all the files in the repository online through GitHub. You are also able to download the repository from the website, but to be able to sync any modifications back to GitHub, you will need to ‘</w:t>
      </w:r>
      <w:r>
        <w:rPr>
          <w:b/>
        </w:rPr>
        <w:t xml:space="preserve">clone</w:t>
      </w:r>
      <w:r>
        <w:t xml:space="preserve">’ this repository following the steps in the ‘Installing the Toolbox’ section below.</w:t>
      </w:r>
    </w:p>
    <w:p>
      <w:r>
        <w:t xml:space="preserve">The following is an orientation to the Toolbox file system, whether you are viewing it online through GitHub, or have downloaded or cloned it to your computer.</w:t>
      </w:r>
    </w:p>
    <w:bookmarkStart w:id="55" w:name="assessments-and-scenarios"/>
    <w:p>
      <w:pPr>
        <w:pStyle w:val="Heading3"/>
      </w:pPr>
      <w:r>
        <w:t xml:space="preserve">Assessments and scenarios</w:t>
      </w:r>
    </w:p>
    <w:bookmarkEnd w:id="55"/>
    <w:p>
      <w:r>
        <w:t xml:space="preserve">Your</w:t>
      </w:r>
      <w:r>
        <w:t xml:space="preserve"> </w:t>
      </w:r>
      <w:r>
        <w:rPr>
          <w:b/>
        </w:rPr>
        <w:t xml:space="preserve">assessment</w:t>
      </w:r>
      <w:r>
        <w:t xml:space="preserve">, i.e. your GitHub repository, contains a several files. The most important is your</w:t>
      </w:r>
      <w:r>
        <w:t xml:space="preserve"> </w:t>
      </w:r>
      <w:r>
        <w:rPr>
          <w:b/>
        </w:rPr>
        <w:t xml:space="preserve">scenario</w:t>
      </w:r>
      <w:r>
        <w:t xml:space="preserve"> </w:t>
      </w:r>
      <w:r>
        <w:t xml:space="preserve">folder:</w:t>
      </w:r>
      <w:r>
        <w:t xml:space="preserve"> </w:t>
      </w:r>
      <w:r>
        <w:rPr>
          <w:i/>
        </w:rPr>
        <w:t xml:space="preserve">subcountry2014</w:t>
      </w:r>
      <w:r>
        <w:t xml:space="preserve"> </w:t>
      </w:r>
      <w:r>
        <w:t xml:space="preserve">(other files are specific to GitHub and will not change). Your scenario folder contains all the files needed to calculate scores, and they are described in detail below. This scenario folder is named</w:t>
      </w:r>
      <w:r>
        <w:t xml:space="preserve"> </w:t>
      </w:r>
      <w:r>
        <w:rPr>
          <w:i/>
        </w:rPr>
        <w:t xml:space="preserve">subcountry2014</w:t>
      </w:r>
      <w:r>
        <w:t xml:space="preserve"> </w:t>
      </w:r>
      <w:r>
        <w:t xml:space="preserve">to indicate that it is based on data from the 2014 global assessment, with data extracted per subcountry region (i.e. state, province, district, as per gadm.org). You can rename your scenario folder to better reflect the spatial and temporal scale of your assessment after you have set up your GitHub account. Eventually, you will likely have multiple scenario folders that contain analysis for different years or for exploring policy alternatives.</w:t>
      </w:r>
    </w:p>
    <w:p>
      <w:r>
        <w:drawing>
          <wp:inline>
            <wp:extent cx="12192000" cy="91440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58"/>
                    <a:stretch>
                      <a:fillRect/>
                    </a:stretch>
                  </pic:blipFill>
                  <pic:spPr bwMode="auto">
                    <a:xfrm>
                      <a:off x="0" y="0"/>
                      <a:ext cx="12192000" cy="9144000"/>
                    </a:xfrm>
                    <a:prstGeom prst="rect">
                      <a:avLst/>
                    </a:prstGeom>
                    <a:noFill/>
                    <a:ln w="9525">
                      <a:noFill/>
                      <a:headEnd/>
                      <a:tailEnd/>
                    </a:ln>
                  </pic:spPr>
                </pic:pic>
              </a:graphicData>
            </a:graphic>
          </wp:inline>
        </w:drawing>
      </w:r>
    </w:p>
    <w:p>
      <w:r>
        <w:t xml:space="preserve">In this example,</w:t>
      </w:r>
      <w:r>
        <w:t xml:space="preserve"> </w:t>
      </w:r>
      <w:r>
        <w:rPr>
          <w:b/>
        </w:rPr>
        <w:t xml:space="preserve">Ecuador (ecu)</w:t>
      </w:r>
      <w:r>
        <w:t xml:space="preserve"> </w:t>
      </w:r>
      <w:r>
        <w:t xml:space="preserve">is the assessment repository and</w:t>
      </w:r>
      <w:r>
        <w:t xml:space="preserve"> </w:t>
      </w:r>
      <w:r>
        <w:rPr>
          <w:i/>
        </w:rPr>
        <w:t xml:space="preserve">subcountry2014</w:t>
      </w:r>
      <w:r>
        <w:t xml:space="preserve"> </w:t>
      </w:r>
      <w:r>
        <w:t xml:space="preserve">is the scenario folder.</w:t>
      </w:r>
    </w:p>
    <w:p>
      <w:r>
        <w:drawing>
          <wp:inline>
            <wp:extent cx="3606800" cy="9525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59"/>
                    <a:stretch>
                      <a:fillRect/>
                    </a:stretch>
                  </pic:blipFill>
                  <pic:spPr bwMode="auto">
                    <a:xfrm>
                      <a:off x="0" y="0"/>
                      <a:ext cx="3606800" cy="952500"/>
                    </a:xfrm>
                    <a:prstGeom prst="rect">
                      <a:avLst/>
                    </a:prstGeom>
                    <a:noFill/>
                    <a:ln w="9525">
                      <a:noFill/>
                      <a:headEnd/>
                      <a:tailEnd/>
                    </a:ln>
                  </pic:spPr>
                </pic:pic>
              </a:graphicData>
            </a:graphic>
          </wp:inline>
        </w:drawing>
      </w:r>
    </w:p>
    <w:p>
      <w:r>
        <w:drawing>
          <wp:inline>
            <wp:extent cx="3606800" cy="825500"/>
            <wp:effectExtent b="0" l="0" r="0" t="0"/>
            <wp:docPr descr="" id="1" name="Picture"/>
            <a:graphic>
              <a:graphicData uri="http://schemas.openxmlformats.org/drawingml/2006/picture">
                <pic:pic>
                  <pic:nvPicPr>
                    <pic:cNvPr descr="./fig/scenario_folder_overview.png" id="0" name="Picture"/>
                    <pic:cNvPicPr>
                      <a:picLocks noChangeArrowheads="1" noChangeAspect="1"/>
                    </pic:cNvPicPr>
                  </pic:nvPicPr>
                  <pic:blipFill>
                    <a:blip r:embed="rId60"/>
                    <a:stretch>
                      <a:fillRect/>
                    </a:stretch>
                  </pic:blipFill>
                  <pic:spPr bwMode="auto">
                    <a:xfrm>
                      <a:off x="0" y="0"/>
                      <a:ext cx="3606800" cy="825500"/>
                    </a:xfrm>
                    <a:prstGeom prst="rect">
                      <a:avLst/>
                    </a:prstGeom>
                    <a:noFill/>
                    <a:ln w="9525">
                      <a:noFill/>
                      <a:headEnd/>
                      <a:tailEnd/>
                    </a:ln>
                  </pic:spPr>
                </pic:pic>
              </a:graphicData>
            </a:graphic>
          </wp:inline>
        </w:drawing>
      </w:r>
    </w:p>
    <w:p>
      <w:r>
        <w:t xml:space="preserve">See below for a detailed overview of all the files located in the scenario folder.</w:t>
      </w:r>
    </w:p>
    <w:bookmarkStart w:id="61" w:name="layers.csv"/>
    <w:p>
      <w:pPr>
        <w:pStyle w:val="Heading3"/>
      </w:pPr>
      <w:r>
        <w:rPr>
          <w:i/>
        </w:rPr>
        <w:t xml:space="preserve">layers.csv</w:t>
      </w:r>
    </w:p>
    <w:bookmarkEnd w:id="61"/>
    <w:p>
      <w:r>
        <w:rPr>
          <w:rStyle w:val="VerbatimChar"/>
        </w:rPr>
        <w:t xml:space="preserve">layers.csv</w:t>
      </w:r>
      <w:r>
        <w:t xml:space="preserve"> </w:t>
      </w:r>
      <w:r>
        <w:t xml:space="preserve">is the registry that manages all data to be used in the Toolbox.</w:t>
      </w:r>
    </w:p>
    <w:p>
      <w:r>
        <w:drawing>
          <wp:inline>
            <wp:extent cx="9144000" cy="17653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62"/>
                    <a:stretch>
                      <a:fillRect/>
                    </a:stretch>
                  </pic:blipFill>
                  <pic:spPr bwMode="auto">
                    <a:xfrm>
                      <a:off x="0" y="0"/>
                      <a:ext cx="9144000" cy="17653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24"/>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24"/>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24"/>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24"/>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24"/>
          <w:ilvl w:val="0"/>
        </w:numPr>
      </w:pPr>
      <w:r>
        <w:rPr>
          <w:b/>
        </w:rPr>
        <w:t xml:space="preserve">fld_value</w:t>
      </w:r>
      <w:r>
        <w:t xml:space="preserve"> </w:t>
      </w:r>
      <w:r>
        <w:t xml:space="preserve">indicates the units along with the units column.</w:t>
      </w:r>
    </w:p>
    <w:p>
      <w:pPr>
        <w:pStyle w:val="Compact"/>
        <w:numPr>
          <w:numId w:val="24"/>
          <w:ilvl w:val="0"/>
        </w:numPr>
      </w:pPr>
      <w:r>
        <w:rPr>
          <w:b/>
        </w:rPr>
        <w:t xml:space="preserve">units</w:t>
      </w:r>
      <w:r>
        <w:t xml:space="preserve"> </w:t>
      </w:r>
      <w:r>
        <w:t xml:space="preserve">some clarification about the unit of measure in which the data are reported</w:t>
      </w:r>
    </w:p>
    <w:p>
      <w:pPr>
        <w:pStyle w:val="Compact"/>
        <w:numPr>
          <w:numId w:val="24"/>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63" w:name="layers-folder"/>
    <w:p>
      <w:pPr>
        <w:pStyle w:val="Heading3"/>
      </w:pPr>
      <w:r>
        <w:rPr>
          <w:i/>
        </w:rPr>
        <w:t xml:space="preserve">layers</w:t>
      </w:r>
      <w:r>
        <w:t xml:space="preserve"> </w:t>
      </w:r>
      <w:r>
        <w:t xml:space="preserve">folder</w:t>
      </w:r>
    </w:p>
    <w:bookmarkEnd w:id="63"/>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3606800" cy="9779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64"/>
                    <a:stretch>
                      <a:fillRect/>
                    </a:stretch>
                  </pic:blipFill>
                  <pic:spPr bwMode="auto">
                    <a:xfrm>
                      <a:off x="0" y="0"/>
                      <a:ext cx="3606800" cy="9779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65" w:name="conf-folder"/>
    <w:p>
      <w:pPr>
        <w:pStyle w:val="Heading3"/>
      </w:pPr>
      <w:r>
        <w:rPr>
          <w:i/>
        </w:rPr>
        <w:t xml:space="preserve">conf</w:t>
      </w:r>
      <w:r>
        <w:t xml:space="preserve"> </w:t>
      </w:r>
      <w:r>
        <w:t xml:space="preserve">folder</w:t>
      </w:r>
    </w:p>
    <w:bookmarkEnd w:id="65"/>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66"/>
                    <a:stretch>
                      <a:fillRect/>
                    </a:stretch>
                  </pic:blipFill>
                  <pic:spPr bwMode="auto">
                    <a:xfrm>
                      <a:off x="0" y="0"/>
                      <a:ext cx="3606800" cy="977900"/>
                    </a:xfrm>
                    <a:prstGeom prst="rect">
                      <a:avLst/>
                    </a:prstGeom>
                    <a:noFill/>
                    <a:ln w="9525">
                      <a:noFill/>
                      <a:headEnd/>
                      <a:tailEnd/>
                    </a:ln>
                  </pic:spPr>
                </pic:pic>
              </a:graphicData>
            </a:graphic>
          </wp:inline>
        </w:drawing>
      </w:r>
    </w:p>
    <w:bookmarkStart w:id="67" w:name="config.r"/>
    <w:p>
      <w:pPr>
        <w:pStyle w:val="Heading4"/>
      </w:pPr>
      <w:r>
        <w:rPr>
          <w:i/>
        </w:rPr>
        <w:t xml:space="preserve">config.r</w:t>
      </w:r>
    </w:p>
    <w:bookmarkEnd w:id="67"/>
    <w:p>
      <w:r>
        <w:rPr>
          <w:rStyle w:val="VerbatimChar"/>
        </w:rPr>
        <w:t xml:space="preserve">config.r</w:t>
      </w:r>
      <w:r>
        <w:t xml:space="preserve"> </w:t>
      </w:r>
      <w:r>
        <w:t xml:space="preserve">is an R script that configures labeling and constants appropriately.</w:t>
      </w:r>
    </w:p>
    <w:bookmarkStart w:id="68" w:name="functions.r"/>
    <w:p>
      <w:pPr>
        <w:pStyle w:val="Heading4"/>
      </w:pPr>
      <w:r>
        <w:rPr>
          <w:i/>
        </w:rPr>
        <w:t xml:space="preserve">functions.r</w:t>
      </w:r>
    </w:p>
    <w:bookmarkEnd w:id="68"/>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69" w:name="goals.csv"/>
    <w:p>
      <w:pPr>
        <w:pStyle w:val="Heading4"/>
      </w:pPr>
      <w:r>
        <w:rPr>
          <w:i/>
        </w:rPr>
        <w:t xml:space="preserve">goals.csv</w:t>
      </w:r>
    </w:p>
    <w:bookmarkEnd w:id="69"/>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70" w:name="pressures_matrix.csv"/>
    <w:p>
      <w:pPr>
        <w:pStyle w:val="Heading4"/>
      </w:pPr>
      <w:r>
        <w:rPr>
          <w:i/>
        </w:rPr>
        <w:t xml:space="preserve">pressures_matrix.csv</w:t>
      </w:r>
    </w:p>
    <w:bookmarkEnd w:id="70"/>
    <w:p>
      <w:r>
        <w:rPr>
          <w:rStyle w:val="VerbatimChar"/>
        </w:rPr>
        <w:t xml:space="preserve">pressures_matrix.csv</w:t>
      </w:r>
      <w:r>
        <w:t xml:space="preserve"> </w:t>
      </w:r>
      <w:r>
        <w:t xml:space="preserve">maps the different types of ocean pressures with the goals that they affect.</w:t>
      </w:r>
    </w:p>
    <w:p>
      <w:r>
        <w:t xml:space="preserve">Each column in the pressures matrix identifies a data layer that is also registered in</w:t>
      </w:r>
      <w:r>
        <w:t xml:space="preserve"> </w:t>
      </w:r>
      <w:r>
        <w:rPr>
          <w:rStyle w:val="VerbatimChar"/>
        </w:rPr>
        <w:t xml:space="preserve">layers.csv</w:t>
      </w:r>
      <w:r>
        <w:t xml:space="preserve">: these presssure data layers are also required to have a value for every region in the study area. Pressure layers each have a score between 0-1, and has its pressure category indicated by a prefix (for example:</w:t>
      </w:r>
      <w:r>
        <w:t xml:space="preserve"> </w:t>
      </w:r>
      <w:r>
        <w:rPr>
          <w:i/>
        </w:rPr>
        <w:t xml:space="preserve">po_</w:t>
      </w:r>
      <w:r>
        <w:t xml:space="preserve"> </w:t>
      </w:r>
      <w:r>
        <w:t xml:space="preserve">for the pollution category).</w:t>
      </w:r>
    </w:p>
    <w:bookmarkStart w:id="71" w:name="resilience_matrix.csv"/>
    <w:p>
      <w:pPr>
        <w:pStyle w:val="Heading4"/>
      </w:pPr>
      <w:r>
        <w:rPr>
          <w:i/>
        </w:rPr>
        <w:t xml:space="preserve">resilience_matrix.csv</w:t>
      </w:r>
    </w:p>
    <w:bookmarkEnd w:id="71"/>
    <w:p>
      <w:r>
        <w:rPr>
          <w:rStyle w:val="VerbatimChar"/>
        </w:rPr>
        <w:t xml:space="preserve">resilience_matrix.csv</w:t>
      </w:r>
      <w:r>
        <w:t xml:space="preserve"> </w:t>
      </w:r>
      <w:r>
        <w:t xml:space="preserve">maps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72" w:name="resilience_weights.csv"/>
    <w:p>
      <w:pPr>
        <w:pStyle w:val="Heading4"/>
      </w:pPr>
      <w:r>
        <w:rPr>
          <w:i/>
        </w:rPr>
        <w:t xml:space="preserve">resilience_weights.csv</w:t>
      </w:r>
    </w:p>
    <w:bookmarkEnd w:id="72"/>
    <w:p>
      <w:r>
        <w:rPr>
          <w:rStyle w:val="VerbatimChar"/>
        </w:rPr>
        <w:t xml:space="preserve">resilience_weights.csv</w:t>
      </w:r>
      <w:r>
        <w:t xml:space="preserve"> </w:t>
      </w:r>
      <w:r>
        <w:t xml:space="preserve">describes the weight of various resilience layers, which in Halpern et al. 2012 (Nature) were determined based on scientific literature and expert opinion.</w:t>
      </w:r>
    </w:p>
    <w:bookmarkStart w:id="73" w:name="spatial-folder"/>
    <w:p>
      <w:pPr>
        <w:pStyle w:val="Heading3"/>
      </w:pPr>
      <w:r>
        <w:t xml:space="preserve">spatial folder</w:t>
      </w:r>
    </w:p>
    <w:bookmarkEnd w:id="73"/>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74" w:name="launchapp_code.r"/>
    <w:p>
      <w:pPr>
        <w:pStyle w:val="Heading3"/>
      </w:pPr>
      <w:r>
        <w:t xml:space="preserve">launchApp_code.R</w:t>
      </w:r>
    </w:p>
    <w:bookmarkEnd w:id="74"/>
    <w:p>
      <w:r>
        <w:t xml:space="preserve">The App can be launched through R by running the code in lauchApp_code.R.</w:t>
      </w:r>
    </w:p>
    <w:bookmarkStart w:id="75" w:name="layers-empty_swapping-global-mean.csv"/>
    <w:p>
      <w:pPr>
        <w:pStyle w:val="Heading3"/>
      </w:pPr>
      <w:r>
        <w:t xml:space="preserve">layers-empty_swapping-global-mean.csv</w:t>
      </w:r>
    </w:p>
    <w:bookmarkEnd w:id="75"/>
    <w:p>
      <w:r>
        <w:t xml:space="preserve">Contains a list of data layers for which there were no data for the study area. In order for the Toolbox to run, global averages are used as template data. This file is not used anywhere in the Toolbox but is a registry of data layers that should be replaced with local data, as they are based on global averages.</w:t>
      </w:r>
    </w:p>
    <w:bookmarkStart w:id="76" w:name="calculate_scores.r"/>
    <w:p>
      <w:pPr>
        <w:pStyle w:val="Heading3"/>
      </w:pPr>
      <w:r>
        <w:rPr>
          <w:i/>
        </w:rPr>
        <w:t xml:space="preserve">calculate_scores.r</w:t>
      </w:r>
    </w:p>
    <w:bookmarkEnd w:id="76"/>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77" w:name="scores.csv"/>
    <w:p>
      <w:pPr>
        <w:pStyle w:val="Heading3"/>
      </w:pPr>
      <w:r>
        <w:t xml:space="preserve">scores.csv</w:t>
      </w:r>
    </w:p>
    <w:bookmarkEnd w:id="77"/>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78" w:name="relaunching-the-toolbox"/>
    <w:p>
      <w:pPr>
        <w:pStyle w:val="Heading3"/>
      </w:pPr>
      <w:r>
        <w:t xml:space="preserve">Relaunching the Toolbox</w:t>
      </w:r>
    </w:p>
    <w:bookmarkEnd w:id="78"/>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79" w:name="discovering-and-gathering-appropriate-data-and-indicators"/>
    <w:p>
      <w:pPr>
        <w:pStyle w:val="Heading2"/>
      </w:pPr>
      <w:r>
        <w:t xml:space="preserve">Discovering and Gathering Appropriate Data and Indicators</w:t>
      </w:r>
    </w:p>
    <w:bookmarkEnd w:id="7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80" w:name="data-sources"/>
    <w:p>
      <w:pPr>
        <w:pStyle w:val="Heading3"/>
      </w:pPr>
      <w:r>
        <w:t xml:space="preserve">Data sources</w:t>
      </w:r>
    </w:p>
    <w:bookmarkEnd w:id="80"/>
    <w:p>
      <w:r>
        <w:t xml:space="preserve">Existing data and indicators can be gathered from many sources across environmental, social, and economic disciplines, including:</w:t>
      </w:r>
    </w:p>
    <w:p>
      <w:pPr>
        <w:pStyle w:val="Compact"/>
        <w:numPr>
          <w:numId w:val="25"/>
          <w:ilvl w:val="0"/>
        </w:numPr>
      </w:pPr>
      <w:r>
        <w:t xml:space="preserve">government reports</w:t>
      </w:r>
    </w:p>
    <w:p>
      <w:pPr>
        <w:pStyle w:val="Compact"/>
        <w:numPr>
          <w:numId w:val="25"/>
          <w:ilvl w:val="0"/>
        </w:numPr>
      </w:pPr>
      <w:r>
        <w:t xml:space="preserve">government websites</w:t>
      </w:r>
    </w:p>
    <w:p>
      <w:pPr>
        <w:pStyle w:val="Compact"/>
        <w:numPr>
          <w:numId w:val="25"/>
          <w:ilvl w:val="0"/>
        </w:numPr>
      </w:pPr>
      <w:r>
        <w:t xml:space="preserve">academic literature</w:t>
      </w:r>
    </w:p>
    <w:p>
      <w:pPr>
        <w:pStyle w:val="Compact"/>
        <w:numPr>
          <w:numId w:val="25"/>
          <w:ilvl w:val="0"/>
        </w:numPr>
      </w:pPr>
      <w:r>
        <w:t xml:space="preserve">masters and PhD theses</w:t>
      </w:r>
    </w:p>
    <w:p>
      <w:pPr>
        <w:pStyle w:val="Compact"/>
        <w:numPr>
          <w:numId w:val="25"/>
          <w:ilvl w:val="0"/>
        </w:numPr>
      </w:pPr>
      <w:r>
        <w:t xml:space="preserve">university websites</w:t>
      </w:r>
    </w:p>
    <w:p>
      <w:pPr>
        <w:pStyle w:val="Compact"/>
        <w:numPr>
          <w:numId w:val="25"/>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81" w:name="data-gathering-responsibilities"/>
    <w:p>
      <w:pPr>
        <w:pStyle w:val="Heading3"/>
      </w:pPr>
      <w:r>
        <w:t xml:space="preserve">Data gathering responsibilities</w:t>
      </w:r>
    </w:p>
    <w:bookmarkEnd w:id="8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82" w:name="the-process-of-data-discovery"/>
    <w:p>
      <w:pPr>
        <w:pStyle w:val="Heading3"/>
      </w:pPr>
      <w:r>
        <w:t xml:space="preserve">The process of data discovery</w:t>
      </w:r>
    </w:p>
    <w:bookmarkEnd w:id="8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124200" cy="21590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83"/>
                    <a:stretch>
                      <a:fillRect/>
                    </a:stretch>
                  </pic:blipFill>
                  <pic:spPr bwMode="auto">
                    <a:xfrm>
                      <a:off x="0" y="0"/>
                      <a:ext cx="3124200" cy="21590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84" w:name="requirements-for-data-layers"/>
    <w:p>
      <w:pPr>
        <w:pStyle w:val="Heading3"/>
      </w:pPr>
      <w:r>
        <w:t xml:space="preserve">Requirements for data layers</w:t>
      </w:r>
    </w:p>
    <w:bookmarkEnd w:id="84"/>
    <w:p>
      <w:r>
        <w:t xml:space="preserve">Four requirements to remember when investigating (or ‘scoping’) potential data layers are:</w:t>
      </w:r>
    </w:p>
    <w:p>
      <w:pPr>
        <w:pStyle w:val="Compact"/>
        <w:numPr>
          <w:numId w:val="26"/>
          <w:ilvl w:val="0"/>
        </w:numPr>
      </w:pPr>
      <w:r>
        <w:t xml:space="preserve">relevance to ocean health</w:t>
      </w:r>
    </w:p>
    <w:p>
      <w:pPr>
        <w:pStyle w:val="Compact"/>
        <w:numPr>
          <w:numId w:val="26"/>
          <w:ilvl w:val="0"/>
        </w:numPr>
      </w:pPr>
      <w:r>
        <w:t xml:space="preserve">how to set the reference point</w:t>
      </w:r>
    </w:p>
    <w:p>
      <w:pPr>
        <w:pStyle w:val="Compact"/>
        <w:numPr>
          <w:numId w:val="26"/>
          <w:ilvl w:val="0"/>
        </w:numPr>
      </w:pPr>
      <w:r>
        <w:t xml:space="preserve">spatial scale</w:t>
      </w:r>
    </w:p>
    <w:p>
      <w:pPr>
        <w:pStyle w:val="Compact"/>
        <w:numPr>
          <w:numId w:val="26"/>
          <w:ilvl w:val="0"/>
        </w:numPr>
      </w:pPr>
      <w:r>
        <w:t xml:space="preserve">temporal scale.</w:t>
      </w:r>
    </w:p>
    <w:p>
      <w:r>
        <w:rPr>
          <w:i/>
        </w:rPr>
        <w:t xml:space="preserve">Note: Once the appropriate data layers are chosen, they may need to be re-formatted in order to be readable by the toolbox (See: 'Formatting Data for Toolbox' section below).</w:t>
      </w:r>
    </w:p>
    <w:bookmarkStart w:id="85" w:name="relevance-to-ocean-health"/>
    <w:p>
      <w:pPr>
        <w:pStyle w:val="Heading4"/>
      </w:pPr>
      <w:r>
        <w:t xml:space="preserve">Relevance to ocean health</w:t>
      </w:r>
    </w:p>
    <w:bookmarkEnd w:id="85"/>
    <w:p>
      <w:r>
        <w:t xml:space="preserve">There must be a clear connection between the data and ocean health, and determining this will be closely linked to each goal model.</w:t>
      </w:r>
    </w:p>
    <w:bookmarkStart w:id="86" w:name="reference-point"/>
    <w:p>
      <w:pPr>
        <w:pStyle w:val="Heading4"/>
      </w:pPr>
      <w:r>
        <w:t xml:space="preserve">Reference point</w:t>
      </w:r>
    </w:p>
    <w:bookmarkEnd w:id="8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7"/>
          <w:ilvl w:val="0"/>
        </w:numPr>
      </w:pPr>
      <w:r>
        <w:t xml:space="preserve">Is there a known relationship associated with these data?</w:t>
      </w:r>
    </w:p>
    <w:p>
      <w:pPr>
        <w:pStyle w:val="Compact"/>
        <w:numPr>
          <w:numId w:val="27"/>
          <w:ilvl w:val="0"/>
        </w:numPr>
      </w:pPr>
      <w:r>
        <w:t xml:space="preserve">Have policy targets been set regarding these data?</w:t>
      </w:r>
    </w:p>
    <w:p>
      <w:pPr>
        <w:pStyle w:val="Compact"/>
        <w:numPr>
          <w:numId w:val="27"/>
          <w:ilvl w:val="0"/>
        </w:numPr>
      </w:pPr>
      <w:r>
        <w:t xml:space="preserve">Would a historic target be appropriate?</w:t>
      </w:r>
    </w:p>
    <w:p>
      <w:pPr>
        <w:pStyle w:val="Compact"/>
        <w:numPr>
          <w:numId w:val="27"/>
          <w:ilvl w:val="0"/>
        </w:numPr>
      </w:pPr>
      <w:r>
        <w:t xml:space="preserve">Could a region within the study area be set as a spatial target?</w:t>
      </w:r>
    </w:p>
    <w:bookmarkStart w:id="87" w:name="appropriate-spatial-scale"/>
    <w:p>
      <w:pPr>
        <w:pStyle w:val="Heading4"/>
      </w:pPr>
      <w:r>
        <w:t xml:space="preserve">Appropriate spatial scale</w:t>
      </w:r>
    </w:p>
    <w:bookmarkEnd w:id="87"/>
    <w:p>
      <w:r>
        <w:t xml:space="preserve">Data must be available for every region within the study area.*</w:t>
      </w:r>
    </w:p>
    <w:bookmarkStart w:id="88" w:name="appropriate-temporal-scale"/>
    <w:p>
      <w:pPr>
        <w:pStyle w:val="Heading4"/>
      </w:pPr>
      <w:r>
        <w:t xml:space="preserve">Appropriate temporal scale</w:t>
      </w:r>
    </w:p>
    <w:bookmarkEnd w:id="8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(See: 'Formatting Data for Toolbox' section below). It is important that data satisfy as many of these requirements as possible, and in cases where creative ways of working with such data are not possible, it might be better to exclude these data from the analyses and try a different approach.</w:t>
      </w:r>
    </w:p>
    <w:bookmarkStart w:id="89" w:name="notes-about-data-and-regions"/>
    <w:p>
      <w:pPr>
        <w:pStyle w:val="Heading3"/>
      </w:pPr>
      <w:r>
        <w:t xml:space="preserve">Notes about data and regions</w:t>
      </w:r>
    </w:p>
    <w:bookmarkEnd w:id="89"/>
    <w:p>
      <w:r>
        <w:t xml:space="preserve">Final calculated scores by region will be represented on a map in addition to the flower plot. The map displays scores in the exclusive economic zone (EEZ) of the region, even if individual data layers do not all extend to the EEZ.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2755900" cy="21590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90"/>
                    <a:stretch>
                      <a:fillRect/>
                    </a:stretch>
                  </pic:blipFill>
                  <pic:spPr bwMode="auto">
                    <a:xfrm>
                      <a:off x="0" y="0"/>
                      <a:ext cx="2755900" cy="2159000"/>
                    </a:xfrm>
                    <a:prstGeom prst="rect">
                      <a:avLst/>
                    </a:prstGeom>
                    <a:noFill/>
                    <a:ln w="9525">
                      <a:noFill/>
                      <a:headEnd/>
                      <a:tailEnd/>
                    </a:ln>
                  </pic:spPr>
                </pic:pic>
              </a:graphicData>
            </a:graphic>
          </wp:inline>
        </w:drawing>
      </w:r>
    </w:p>
    <w:bookmarkStart w:id="91" w:name="example-us-west-coast-data-discovery"/>
    <w:p>
      <w:pPr>
        <w:pStyle w:val="Heading3"/>
      </w:pPr>
      <w:r>
        <w:t xml:space="preserve">Example: US West Coast data discovery</w:t>
      </w:r>
    </w:p>
    <w:bookmarkEnd w:id="9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92" w:name="reasons-data-were-excluded"/>
    <w:p>
      <w:pPr>
        <w:pStyle w:val="Heading4"/>
      </w:pPr>
      <w:r>
        <w:t xml:space="preserve">Reasons data were excluded</w:t>
      </w:r>
    </w:p>
    <w:bookmarkEnd w:id="9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8"/>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8"/>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8"/>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8"/>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93" w:name="creative-approaches-to-using-data"/>
    <w:p>
      <w:pPr>
        <w:pStyle w:val="Heading4"/>
      </w:pPr>
      <w:r>
        <w:t xml:space="preserve">Creative approaches to using data</w:t>
      </w:r>
    </w:p>
    <w:bookmarkEnd w:id="93"/>
    <w:p>
      <w:pPr>
        <w:pStyle w:val="Compact"/>
        <w:numPr>
          <w:numId w:val="29"/>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94" w:name="updating-pressures-and-resilience"/>
    <w:p>
      <w:pPr>
        <w:pStyle w:val="Heading2"/>
      </w:pPr>
      <w:r>
        <w:t xml:space="preserve">Updating pressures and resilience</w:t>
      </w:r>
    </w:p>
    <w:bookmarkEnd w:id="94"/>
    <w:bookmarkStart w:id="95" w:name="introduction-1"/>
    <w:p>
      <w:pPr>
        <w:pStyle w:val="Heading3"/>
      </w:pPr>
      <w:r>
        <w:t xml:space="preserve">Introduction</w:t>
      </w:r>
    </w:p>
    <w:bookmarkEnd w:id="95"/>
    <w:p>
      <w:r>
        <w:t xml:space="preserve">'Pressures' and 'Resilience' are two of the four dimensions with which each goal/sub-goal is evaluated (the other two are 'Present Status' and 'Future Trend').</w:t>
      </w:r>
    </w:p>
    <w:p>
      <w:pPr>
        <w:pStyle w:val="Compact"/>
        <w:numPr>
          <w:numId w:val="30"/>
          <w:ilvl w:val="0"/>
        </w:numPr>
      </w:pPr>
      <w:r>
        <w:rPr>
          <w:b/>
        </w:rPr>
        <w:t xml:space="preserve">Pressures</w:t>
      </w:r>
      <w:r>
        <w:t xml:space="preserve"> </w:t>
      </w:r>
      <w:r>
        <w:t xml:space="preserve">are the sum of the ecological and social pressures that negatively affect goal scores.</w:t>
      </w:r>
    </w:p>
    <w:p>
      <w:pPr>
        <w:pStyle w:val="Compact"/>
        <w:numPr>
          <w:numId w:val="30"/>
          <w:ilvl w:val="0"/>
        </w:numPr>
      </w:pPr>
      <w:r>
        <w:rPr>
          <w:b/>
        </w:rPr>
        <w:t xml:space="preserve">Resilience</w:t>
      </w:r>
      <w:r>
        <w:t xml:space="preserve"> </w:t>
      </w:r>
      <w:r>
        <w:t xml:space="preserve">is the sum of the ecological factors and social initiatives (policies, laws, etc) that can positively affect goal scores by reducing or eliminating pressures.</w:t>
      </w:r>
    </w:p>
    <w:p>
      <w:r>
        <w:drawing>
          <wp:inline>
            <wp:extent cx="3606800" cy="1295400"/>
            <wp:effectExtent b="0" l="0" r="0" t="0"/>
            <wp:docPr descr="" id="1" name="Picture"/>
            <a:graphic>
              <a:graphicData uri="http://schemas.openxmlformats.org/drawingml/2006/picture">
                <pic:pic>
                  <pic:nvPicPr>
                    <pic:cNvPr descr="./fig/calculating_index.png" id="0" name="Picture"/>
                    <pic:cNvPicPr>
                      <a:picLocks noChangeArrowheads="1" noChangeAspect="1"/>
                    </pic:cNvPicPr>
                  </pic:nvPicPr>
                  <pic:blipFill>
                    <a:blip r:embed="rId96"/>
                    <a:stretch>
                      <a:fillRect/>
                    </a:stretch>
                  </pic:blipFill>
                  <pic:spPr bwMode="auto">
                    <a:xfrm>
                      <a:off x="0" y="0"/>
                      <a:ext cx="3606800" cy="1295400"/>
                    </a:xfrm>
                    <a:prstGeom prst="rect">
                      <a:avLst/>
                    </a:prstGeom>
                    <a:noFill/>
                    <a:ln w="9525">
                      <a:noFill/>
                      <a:headEnd/>
                      <a:tailEnd/>
                    </a:ln>
                  </pic:spPr>
                </pic:pic>
              </a:graphicData>
            </a:graphic>
          </wp:inline>
        </w:drawing>
      </w:r>
    </w:p>
    <w:p>
      <w:r>
        <w:t xml:space="preserve">For more general information on how OHI scores are calculated, see:</w:t>
      </w:r>
      <w:r>
        <w:t xml:space="preserve"> </w:t>
      </w:r>
      <w:hyperlink r:id="rId97">
        <w:r>
          <w:rPr>
            <w:rStyle w:val="Link"/>
          </w:rPr>
          <w:t xml:space="preserve">http://www.oceanhealthindex.org/About/Methods/</w:t>
        </w:r>
      </w:hyperlink>
      <w:r>
        <w:t xml:space="preserve">.</w:t>
      </w:r>
    </w:p>
    <w:p>
      <w:r>
        <w:rPr>
          <w:b/>
        </w:rPr>
        <w:t xml:space="preserve">Updating the pressure and resilience matrix for a new regional assessment will require the user to:</w:t>
      </w:r>
    </w:p>
    <w:p>
      <w:pPr>
        <w:pStyle w:val="Compact"/>
        <w:numPr>
          <w:numId w:val="31"/>
          <w:ilvl w:val="0"/>
        </w:numPr>
      </w:pPr>
      <w:r>
        <w:t xml:space="preserve">Understand the pressures and resilience measures included in completed global assessment and determine whether they are relevant locally.</w:t>
      </w:r>
    </w:p>
    <w:p>
      <w:pPr>
        <w:pStyle w:val="Compact"/>
        <w:numPr>
          <w:numId w:val="31"/>
          <w:ilvl w:val="0"/>
        </w:numPr>
      </w:pPr>
      <w:r>
        <w:t xml:space="preserve">Identify and categorize new local pressures not captured in the pressures matrix.</w:t>
      </w:r>
    </w:p>
    <w:p>
      <w:pPr>
        <w:pStyle w:val="Compact"/>
        <w:numPr>
          <w:numId w:val="31"/>
          <w:ilvl w:val="0"/>
        </w:numPr>
      </w:pPr>
      <w:r>
        <w:t xml:space="preserve">Identify and categorize new local resilience measures (laws, regulations) not captured in the resilience matrix.</w:t>
      </w:r>
    </w:p>
    <w:p>
      <w:pPr>
        <w:pStyle w:val="Compact"/>
        <w:numPr>
          <w:numId w:val="31"/>
          <w:ilvl w:val="0"/>
        </w:numPr>
      </w:pPr>
      <w:r>
        <w:t xml:space="preserve">Set pressure and resilience weighting/ranking based on scientific literature and expert opinions.</w:t>
      </w:r>
    </w:p>
    <w:p>
      <w:r>
        <w:rPr>
          <w:b/>
        </w:rPr>
        <w:t xml:space="preserve">Before updating the pressure and resilience matrices however, please also consider the following:</w:t>
      </w:r>
    </w:p>
    <w:p>
      <w:r>
        <w:t xml:space="preserve">The Ocean Health Index framework calculates pressures by first grouping them into five ecological categories (pollution, habitat destruction, fishing pressure, species pollution, and climate change) and one social category. The reason behind the ecological categories was largely due to data availability at the global level and was designed to minimize sampling bias. For example, we found that there was more pollution data available than habitat destruction data, but just because people have monitored pollution more does not mean it is a larger pressure than habitat destruction. Ecologial and social pressures are assessed separately and then combined with equal weighting, which could be changed if there is local information on how to do so.</w:t>
      </w:r>
    </w:p>
    <w:p>
      <w:r>
        <w:t xml:space="preserve">Ecological and social resilience are similarly assessed separately and then combined with equal weighting, which could also be changed based on expert opinions. Any new resilience measure must be associated with a pressure layer. This is because resilience in the Ocean Health Index framework acts to reduce pressures in each region. Therefore, resilience measures must not only be directly or indirectly relevant to ocean health, but must be in response to a pressure layer affecting a goal.</w:t>
      </w:r>
    </w:p>
    <w:p>
      <w:r>
        <w:t xml:space="preserve">Note that goals often interact with each other through pressures. The pressure created by one goal may affect a second goal without being affected itself. For example, raising fish in the mariculture goal can cause genetic escapes, which is a pressure (the</w:t>
      </w:r>
      <w:r>
        <w:t xml:space="preserve"> </w:t>
      </w:r>
      <w:r>
        <w:rPr>
          <w:i/>
        </w:rPr>
        <w:t xml:space="preserve">sp_genetic</w:t>
      </w:r>
      <w:r>
        <w:t xml:space="preserve"> </w:t>
      </w:r>
      <w:r>
        <w:t xml:space="preserve">layer). This pressure affects only the wild-caught fisheries and species sub-goals, but does not affect mariculture itself.</w:t>
      </w:r>
    </w:p>
    <w:bookmarkStart w:id="98" w:name="explore-local-pressures"/>
    <w:p>
      <w:pPr>
        <w:pStyle w:val="Heading3"/>
      </w:pPr>
      <w:r>
        <w:t xml:space="preserve">Explore local pressures</w:t>
      </w:r>
    </w:p>
    <w:bookmarkEnd w:id="98"/>
    <w:p>
      <w:r>
        <w:t xml:space="preserve">Begin by exploring the pressures included in the global pressures matrix in the GitHub repository (</w:t>
      </w:r>
      <w:r>
        <w:rPr>
          <w:rStyle w:val="VerbatimChar"/>
        </w:rPr>
        <w:t xml:space="preserve">subcountry2014/conf/pressures_matrix.csv</w:t>
      </w:r>
      <w:r>
        <w:t xml:space="preserve">; more on the filesystem below). As illustrated below, pressures are either ecological or social, and are grouped into 6 categories: pollution, habitat destruction, fishing pressure, species pollution, climate change, and social pressures.</w:t>
      </w:r>
    </w:p>
    <w:p>
      <w:r>
        <w:t xml:space="preserve">In the example below, the clean waters goal is affected by four data layers within the pollution category, as well as one in the social category.</w:t>
      </w:r>
    </w:p>
    <w:p>
      <w:r>
        <w:drawing>
          <wp:inline>
            <wp:extent cx="3606800" cy="14859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99"/>
                    <a:stretch>
                      <a:fillRect/>
                    </a:stretch>
                  </pic:blipFill>
                  <pic:spPr bwMode="auto">
                    <a:xfrm>
                      <a:off x="0" y="0"/>
                      <a:ext cx="3606800" cy="14859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subcountry2014/conf/pressures_matrix.csv</w:t>
      </w:r>
      <w:r>
        <w:t xml:space="preserve">), are matched with different goals and subgoals (rows) to indicate which pressures will be included when goal scores are calculated. In some cases the goals are further divided into components (e.g. habitats are divided by habitat type, natural products by product type).</w:t>
      </w:r>
    </w:p>
    <w:p>
      <w:r>
        <w:t xml:space="preserve">The first step in updating the pressures matrix for your regional assessment is to determine if there any pressures that should be excluded from your study? For example, if there is no mariculture in your study area, perhaps there are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of data availability (including altered sediment regimes, noise and light pollution, toxic chemicals from point sources, and nutrient pollution from atmospheric deposition and land-based sources other than fertilizer application to agricultural land). There are likely pressures important to your study area that were not captured in the global pressures matrix.</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p>
      <w:r>
        <w:rPr>
          <w:b/>
        </w:rPr>
        <w:t xml:space="preserve">Some background</w:t>
      </w:r>
      <w:r>
        <w:t xml:space="preserve"> </w:t>
      </w:r>
      <w:r>
        <w:t xml:space="preserve">on the reasoning behind nutrient and chemical pollution in the global</w:t>
      </w:r>
      <w:r>
        <w:t xml:space="preserve"> </w:t>
      </w:r>
      <w:r>
        <w:rPr>
          <w:rStyle w:val="VerbatimChar"/>
        </w:rPr>
        <w:t xml:space="preserve">pressures_matrix.csv</w:t>
      </w:r>
      <w:r>
        <w:t xml:space="preserve">: Nutrient and chemical pollution were calculated from the global cumulative impact maps (spatial data). These data were clipped to each global region's EEZ: 200 km from the coast.</w:t>
      </w:r>
    </w:p>
    <w:p>
      <w:pPr>
        <w:pStyle w:val="Compact"/>
        <w:numPr>
          <w:numId w:val="32"/>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32"/>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don't always apply for smaller-scale assessments. For example, in the US West Coast study (Halpern et al. 2014), only a single</w:t>
      </w:r>
      <w:r>
        <w:t xml:space="preserve"> </w:t>
      </w:r>
      <w:r>
        <w:rPr>
          <w:rStyle w:val="VerbatimChar"/>
        </w:rPr>
        <w:t xml:space="preserve">po_chemicals</w:t>
      </w:r>
      <w:r>
        <w:t xml:space="preserve"> </w:t>
      </w:r>
      <w:r>
        <w:t xml:space="preserve">layer was used: we did not distinguish between offshore and 3nm.</w:t>
      </w:r>
    </w:p>
    <w:bookmarkStart w:id="100" w:name="determine-how-the-pressure-affects-goals"/>
    <w:p>
      <w:pPr>
        <w:pStyle w:val="Heading3"/>
      </w:pPr>
      <w:r>
        <w:t xml:space="preserve">Determine how the pressure affects goals</w:t>
      </w:r>
    </w:p>
    <w:bookmarkEnd w:id="100"/>
    <w:p>
      <w:r>
        <w:t xml:space="preserve">Next, you will need to:</w:t>
      </w:r>
    </w:p>
    <w:p>
      <w:pPr>
        <w:pStyle w:val="Compact"/>
        <w:numPr>
          <w:numId w:val="33"/>
          <w:ilvl w:val="0"/>
        </w:numPr>
      </w:pPr>
      <w:r>
        <w:t xml:space="preserve">Map which goals are affected by a given pressure layer.</w:t>
      </w:r>
    </w:p>
    <w:p>
      <w:pPr>
        <w:pStyle w:val="Compact"/>
        <w:numPr>
          <w:numId w:val="33"/>
          <w:ilvl w:val="0"/>
        </w:numPr>
      </w:pPr>
      <w:r>
        <w:t xml:space="preserve">Determine the appropriate rank weighting (how important the pressure is for the delivery of the goal/component).</w:t>
      </w:r>
    </w:p>
    <w:p>
      <w:pPr>
        <w:pStyle w:val="Compact"/>
        <w:numPr>
          <w:numId w:val="33"/>
          <w:ilvl w:val="0"/>
        </w:numPr>
      </w:pPr>
      <w:r>
        <w:t xml:space="preserve">Decide in which pressure category the new pressure belongs.</w:t>
      </w:r>
    </w:p>
    <w:p>
      <w:r>
        <w:t xml:space="preserve">These decisions should depend on expert opinions and previous scientific studies, even if they do not occur in your study area.</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unduly give too much influence to the weakest stressors. For example, food provision is most heavily impacted by unsustainable, high-bycatch fishing, but pollution does have some impact on fish stocks.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w:t>
      </w:r>
    </w:p>
    <w:bookmarkStart w:id="101" w:name="identify-available-pressures-data"/>
    <w:p>
      <w:pPr>
        <w:pStyle w:val="Heading3"/>
      </w:pPr>
      <w:r>
        <w:t xml:space="preserve">Identify available pressures data</w:t>
      </w:r>
    </w:p>
    <w:bookmarkEnd w:id="101"/>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bookmarkStart w:id="102" w:name="explore-local-resilience"/>
    <w:p>
      <w:pPr>
        <w:pStyle w:val="Heading3"/>
      </w:pPr>
      <w:r>
        <w:t xml:space="preserve">Explore local resilience</w:t>
      </w:r>
    </w:p>
    <w:bookmarkEnd w:id="102"/>
    <w:p>
      <w:r>
        <w:t xml:space="preserve">As with the pressures matrix, begin by exploring the resilience measures included in the global resilience matrix (</w:t>
      </w:r>
      <w:r>
        <w:rPr>
          <w:rStyle w:val="VerbatimChar"/>
        </w:rPr>
        <w:t xml:space="preserve">subcountry2014/conf/resilience_matrix.csv</w:t>
      </w:r>
      <w:r>
        <w:t xml:space="preserve">). As illustrated below, resilience is also grouped into ecological and social categories, and includes ecological components, goal-specific regulations, and social components.</w:t>
      </w:r>
    </w:p>
    <w:p>
      <w:r>
        <w:t xml:space="preserve">In the example below, only one regulatory measure is relevant for the clean waters goal, along with one social integrity measure.</w:t>
      </w:r>
    </w:p>
    <w:p>
      <w:r>
        <w:drawing>
          <wp:inline>
            <wp:extent cx="3606800" cy="16002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103"/>
                    <a:stretch>
                      <a:fillRect/>
                    </a:stretch>
                  </pic:blipFill>
                  <pic:spPr bwMode="auto">
                    <a:xfrm>
                      <a:off x="0" y="0"/>
                      <a:ext cx="3606800" cy="16002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is a function of institutional structures that address the intended objective, implementing such governance,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judge how well-governed areas are and therefore how well a region may be able to respond to or prevent environmental challenges.</w:t>
      </w:r>
    </w:p>
    <w:p>
      <w:r>
        <w:t xml:space="preserve">The first step in updating the resilience matrix for your regional assessment is to determine if there any resilience measures that should be excluded from your study?</w:t>
      </w:r>
    </w:p>
    <w:p>
      <w:r>
        <w:t xml:space="preserve">Next, brainstorm local resilience measures that are not captured in</w:t>
      </w:r>
      <w:r>
        <w:t xml:space="preserve"> </w:t>
      </w:r>
      <w:r>
        <w:rPr>
          <w:rStyle w:val="VerbatimChar"/>
        </w:rPr>
        <w:t xml:space="preserve">resilience_matrix.csv</w:t>
      </w:r>
      <w:r>
        <w:t xml:space="preserve">. What are important regulatory, ecological and social resilience measures in your study area? Resilience measures included in</w:t>
      </w:r>
      <w:r>
        <w:t xml:space="preserve"> </w:t>
      </w:r>
      <w:r>
        <w:rPr>
          <w:rStyle w:val="VerbatimChar"/>
        </w:rPr>
        <w:t xml:space="preserve">resilience_matrix.csv</w:t>
      </w:r>
      <w:r>
        <w:t xml:space="preserve"> </w:t>
      </w:r>
      <w:r>
        <w:t xml:space="preserve">are also determined by available data, and thus it is possible to improve upon the resilience measures when doing an assessment at a spatial scale smaller than the global analysis.</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Centre for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104" w:name="identify-regulatory-resilience-measures-for-any-new-ecological-pressures"/>
    <w:p>
      <w:pPr>
        <w:pStyle w:val="Heading3"/>
      </w:pPr>
      <w:r>
        <w:t xml:space="preserve">Identify regulatory resilience measures for any new ecological pressures</w:t>
      </w:r>
    </w:p>
    <w:bookmarkEnd w:id="104"/>
    <w:p>
      <w:r>
        <w:t xml:space="preserve">As you explore any new local resilience measures to be included, remember that any new pressure in the ecological resilience category with a rank of 2 or 3 will need a corresponding resilience measure.</w:t>
      </w:r>
    </w:p>
    <w:bookmarkStart w:id="105" w:name="determine-how-the-resilience-measure-affects-goals"/>
    <w:p>
      <w:pPr>
        <w:pStyle w:val="Heading3"/>
      </w:pPr>
      <w:r>
        <w:t xml:space="preserve">Determine how the resilience measure affects goals</w:t>
      </w:r>
    </w:p>
    <w:bookmarkEnd w:id="105"/>
    <w:p>
      <w:r>
        <w:t xml:space="preserve">Next, you will need:</w:t>
      </w:r>
    </w:p>
    <w:p>
      <w:pPr>
        <w:pStyle w:val="Compact"/>
        <w:numPr>
          <w:numId w:val="34"/>
          <w:ilvl w:val="0"/>
        </w:numPr>
      </w:pPr>
      <w:r>
        <w:t xml:space="preserve">Map which goals are affected by a given resilience layer.</w:t>
      </w:r>
    </w:p>
    <w:p>
      <w:pPr>
        <w:pStyle w:val="Compact"/>
        <w:numPr>
          <w:numId w:val="34"/>
          <w:ilvl w:val="0"/>
        </w:numPr>
      </w:pPr>
      <w:r>
        <w:t xml:space="preserve">Determine the appropriate rank weighting, (how important the resilience is in counteracting a pressure).</w:t>
      </w:r>
    </w:p>
    <w:p>
      <w:pPr>
        <w:pStyle w:val="Compact"/>
        <w:numPr>
          <w:numId w:val="34"/>
          <w:ilvl w:val="0"/>
        </w:numPr>
      </w:pPr>
      <w:r>
        <w:t xml:space="preserve">Decide in which resilience category the new pressure belongs.</w:t>
      </w:r>
    </w:p>
    <w:p>
      <w:r>
        <w:t xml:space="preserve">These decisions should depend on local expert knowledge and previous scientific studies, even if they do not occur in your study area.</w:t>
      </w:r>
    </w:p>
    <w:bookmarkStart w:id="106" w:name="identify-available-resilience-data"/>
    <w:p>
      <w:pPr>
        <w:pStyle w:val="Heading3"/>
      </w:pPr>
      <w:r>
        <w:t xml:space="preserve">Identify available resilience data</w:t>
      </w:r>
    </w:p>
    <w:bookmarkEnd w:id="106"/>
    <w:p>
      <w:r>
        <w:t xml:space="preserve">Resilience layers are intended to describe the measures that set rules and regulations to address ecological pressures, and are measured as laws and other institutional measures related to a specific goal. Data to address these resilience components should fall into one of three categories:</w:t>
      </w:r>
    </w:p>
    <w:p>
      <w:pPr>
        <w:pStyle w:val="Compact"/>
        <w:numPr>
          <w:numId w:val="35"/>
          <w:ilvl w:val="0"/>
        </w:numPr>
      </w:pPr>
      <w:r>
        <w:t xml:space="preserve">Existence of rules and regulations: Are there institutional structures in place to appropriately address the ecological pressure?</w:t>
      </w:r>
    </w:p>
    <w:p>
      <w:pPr>
        <w:pStyle w:val="Compact"/>
        <w:numPr>
          <w:numId w:val="35"/>
          <w:ilvl w:val="0"/>
        </w:numPr>
      </w:pPr>
      <w:r>
        <w:t xml:space="preserve">Implementation and Enforcement: Have these structures been appropriately implemented and are there enforcement mechanisms in place?</w:t>
      </w:r>
    </w:p>
    <w:p>
      <w:pPr>
        <w:pStyle w:val="Compact"/>
        <w:numPr>
          <w:numId w:val="35"/>
          <w:ilvl w:val="0"/>
        </w:numPr>
      </w:pPr>
      <w:r>
        <w:t xml:space="preserve">Effectiveness and Compliance: How effective has the structure been at mitigating these pressures and is their effective compliance with these structures?</w:t>
      </w:r>
    </w:p>
    <w:p>
      <w:r>
        <w:t xml:space="preserve">Social measures may not be strictly marine related, but can judge how well-governed areas are and therefore how well a region may be able to respond to or prevent environmental challenges.</w:t>
      </w:r>
    </w:p>
    <w:bookmarkStart w:id="107" w:name="formatting-data-for-the-toolbox"/>
    <w:p>
      <w:pPr>
        <w:pStyle w:val="Heading2"/>
      </w:pPr>
      <w:r>
        <w:t xml:space="preserve">Formatting Data for the Toolbox</w:t>
      </w:r>
    </w:p>
    <w:bookmarkEnd w:id="107"/>
    <w:bookmarkStart w:id="108" w:name="introduction-2"/>
    <w:p>
      <w:pPr>
        <w:pStyle w:val="Heading3"/>
      </w:pPr>
      <w:r>
        <w:t xml:space="preserve">Introduction</w:t>
      </w:r>
    </w:p>
    <w:bookmarkEnd w:id="108"/>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36"/>
          <w:ilvl w:val="0"/>
        </w:numPr>
      </w:pPr>
      <w:r>
        <w:t xml:space="preserve">At least five years of data are available,</w:t>
      </w:r>
    </w:p>
    <w:p>
      <w:pPr>
        <w:pStyle w:val="Compact"/>
        <w:numPr>
          <w:numId w:val="36"/>
          <w:ilvl w:val="0"/>
        </w:numPr>
      </w:pPr>
      <w:r>
        <w:t xml:space="preserve">There are no data gaps</w:t>
      </w:r>
    </w:p>
    <w:p>
      <w:pPr>
        <w:pStyle w:val="Compact"/>
        <w:numPr>
          <w:numId w:val="36"/>
          <w:ilvl w:val="0"/>
        </w:numPr>
      </w:pPr>
      <w:r>
        <w:t xml:space="preserve">Data are presented in 'long' or 'narrow' format (not 'wide' format).</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09"/>
                    <a:stretch>
                      <a:fillRect/>
                    </a:stretch>
                  </pic:blipFill>
                  <pic:spPr bwMode="auto">
                    <a:xfrm>
                      <a:off x="0" y="0"/>
                      <a:ext cx="3606800" cy="2044700"/>
                    </a:xfrm>
                    <a:prstGeom prst="rect">
                      <a:avLst/>
                    </a:prstGeom>
                    <a:noFill/>
                    <a:ln w="9525">
                      <a:noFill/>
                      <a:headEnd/>
                      <a:tailEnd/>
                    </a:ln>
                  </pic:spPr>
                </pic:pic>
              </a:graphicData>
            </a:graphic>
          </wp:inline>
        </w:drawing>
      </w:r>
    </w:p>
    <w:bookmarkStart w:id="110" w:name="gapfilling"/>
    <w:p>
      <w:pPr>
        <w:pStyle w:val="Heading3"/>
      </w:pPr>
      <w:r>
        <w:t xml:space="preserve">Gapfilling</w:t>
      </w:r>
    </w:p>
    <w:bookmarkEnd w:id="110"/>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111" w:name="temporal-gapfilling"/>
    <w:p>
      <w:pPr>
        <w:pStyle w:val="Heading4"/>
      </w:pPr>
      <w:r>
        <w:t xml:space="preserve">Temporal gapfilling</w:t>
      </w:r>
    </w:p>
    <w:bookmarkEnd w:id="111"/>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12"/>
                    <a:stretch>
                      <a:fillRect/>
                    </a:stretch>
                  </pic:blipFill>
                  <pic:spPr bwMode="auto">
                    <a:xfrm>
                      <a:off x="0" y="0"/>
                      <a:ext cx="2654300" cy="21590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13"/>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14"/>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15"/>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116" w:name="spatial-gapfilling"/>
    <w:p>
      <w:pPr>
        <w:pStyle w:val="Heading4"/>
      </w:pPr>
      <w:r>
        <w:t xml:space="preserve">Spatial gapfilling</w:t>
      </w:r>
    </w:p>
    <w:bookmarkEnd w:id="116"/>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17"/>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37"/>
          <w:ilvl w:val="0"/>
        </w:numPr>
      </w:pPr>
      <w:r>
        <w:t xml:space="preserve">proximity: can it be assumed that nearby regions have similar properties?</w:t>
      </w:r>
    </w:p>
    <w:p>
      <w:pPr>
        <w:numPr>
          <w:numId w:val="37"/>
          <w:ilvl w:val="0"/>
        </w:numPr>
      </w:pPr>
      <w:r>
        <w:t xml:space="preserve">study area: are data reported for the study area, and can those data be used for subcountry regions?</w:t>
      </w:r>
    </w:p>
    <w:p>
      <w:pPr>
        <w:numPr>
          <w:numId w:val="37"/>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38"/>
          <w:ilvl w:val="0"/>
        </w:numPr>
      </w:pPr>
      <w:r>
        <w:t xml:space="preserve">is located between rgn_id 1 and 3</w:t>
      </w:r>
    </w:p>
    <w:p>
      <w:pPr>
        <w:pStyle w:val="Compact"/>
        <w:numPr>
          <w:numId w:val="38"/>
          <w:ilvl w:val="0"/>
        </w:numPr>
      </w:pPr>
      <w:r>
        <w:t xml:space="preserve">is larger than rgn_id 1</w:t>
      </w:r>
    </w:p>
    <w:p>
      <w:pPr>
        <w:pStyle w:val="Compact"/>
        <w:numPr>
          <w:numId w:val="38"/>
          <w:ilvl w:val="0"/>
        </w:numPr>
      </w:pPr>
      <w:r>
        <w:t xml:space="preserve">has similar population size/demographics to rgn_id 3</w:t>
      </w:r>
    </w:p>
    <w:p>
      <w:pPr>
        <w:pStyle w:val="Compact"/>
        <w:numPr>
          <w:numId w:val="38"/>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9"/>
          <w:ilvl w:val="0"/>
        </w:numPr>
      </w:pPr>
      <w:r>
        <w:t xml:space="preserve">rgn_id 1 because it is in close proximity to rgn_id 2</w:t>
      </w:r>
    </w:p>
    <w:p>
      <w:pPr>
        <w:pStyle w:val="Compact"/>
        <w:numPr>
          <w:numId w:val="39"/>
          <w:ilvl w:val="0"/>
        </w:numPr>
      </w:pPr>
      <w:r>
        <w:t xml:space="preserve">rgn_id 3 because it is in close proximity to rgn_id 2 and has similar population size/demographics</w:t>
      </w:r>
    </w:p>
    <w:p>
      <w:pPr>
        <w:pStyle w:val="Compact"/>
        <w:numPr>
          <w:numId w:val="39"/>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18"/>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119" w:name="long-formatting"/>
    <w:p>
      <w:pPr>
        <w:pStyle w:val="Heading3"/>
      </w:pPr>
      <w:r>
        <w:t xml:space="preserve">Long formatting</w:t>
      </w:r>
    </w:p>
    <w:bookmarkEnd w:id="119"/>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20"/>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40"/>
          <w:ilvl w:val="0"/>
        </w:numPr>
      </w:pPr>
      <w:hyperlink r:id="rId121">
        <w:r>
          <w:rPr>
            <w:rStyle w:val="Link"/>
          </w:rPr>
          <w:t xml:space="preserve">http://cran.r-project.org/web/packages/reshape2/reshape2.pdf</w:t>
        </w:r>
      </w:hyperlink>
    </w:p>
    <w:p>
      <w:pPr>
        <w:pStyle w:val="Compact"/>
        <w:numPr>
          <w:numId w:val="40"/>
          <w:ilvl w:val="0"/>
        </w:numPr>
      </w:pPr>
      <w:hyperlink r:id="rId122">
        <w:r>
          <w:rPr>
            <w:rStyle w:val="Link"/>
          </w:rPr>
          <w:t xml:space="preserve">http://www.slideshare.net/jeffreybreen/reshaping-data-in-r</w:t>
        </w:r>
      </w:hyperlink>
    </w:p>
    <w:p>
      <w:pPr>
        <w:pStyle w:val="Compact"/>
        <w:numPr>
          <w:numId w:val="40"/>
          <w:ilvl w:val="0"/>
        </w:numPr>
      </w:pPr>
      <w:hyperlink r:id="rId123">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24"/>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25"/>
                    <a:stretch>
                      <a:fillRect/>
                    </a:stretch>
                  </pic:blipFill>
                  <pic:spPr bwMode="auto">
                    <a:xfrm>
                      <a:off x="0" y="0"/>
                      <a:ext cx="2997200" cy="21590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126" w:name="installing-the-toolbox-for-a-regional-assessment"/>
    <w:p>
      <w:pPr>
        <w:pStyle w:val="Heading1"/>
      </w:pPr>
      <w:r>
        <w:t xml:space="preserve">Installing the Toolbox for a Regional Assessment</w:t>
      </w:r>
    </w:p>
    <w:bookmarkEnd w:id="126"/>
    <w:bookmarkStart w:id="127" w:name="getting-started"/>
    <w:p>
      <w:pPr>
        <w:pStyle w:val="Heading2"/>
      </w:pPr>
      <w:r>
        <w:t xml:space="preserve">Getting started</w:t>
      </w:r>
    </w:p>
    <w:bookmarkEnd w:id="127"/>
    <w:p>
      <w:r>
        <w:t xml:space="preserve">OHI Toolbox software is written in R, and work with simple</w:t>
      </w:r>
      <w:r>
        <w:t xml:space="preserve"> </w:t>
      </w:r>
      <w:r>
        <w:rPr>
          <w:i/>
        </w:rPr>
        <w:t xml:space="preserve">.csv</w:t>
      </w:r>
      <w:r>
        <w:t xml:space="preserve"> </w:t>
      </w:r>
      <w:r>
        <w:t xml:space="preserve">files to store data and registeries. Template files and scripts are kept together in a folder, a</w:t>
      </w:r>
      <w:r>
        <w:t xml:space="preserve"> </w:t>
      </w:r>
      <w:r>
        <w:rPr>
          <w:b/>
        </w:rPr>
        <w:t xml:space="preserve">GitHub repository</w:t>
      </w:r>
      <w:r>
        <w:t xml:space="preserve">, online. GitHub is an open-source development platform that enables easy collaboration and versioning (see:</w:t>
      </w:r>
      <w:r>
        <w:t xml:space="preserve"> </w:t>
      </w:r>
      <w:hyperlink r:id="rId128">
        <w:r>
          <w:rPr>
            <w:rStyle w:val="Link"/>
          </w:rPr>
          <w:t xml:space="preserve">http://en.wikipedia.org/wiki/GitHub</w:t>
        </w:r>
      </w:hyperlink>
      <w:r>
        <w:t xml:space="preserve">).</w:t>
      </w:r>
    </w:p>
    <w:p>
      <w:r>
        <w:t xml:space="preserve">At this point, you should already be familiar with your repository's filesystem (see Section 4.5 above). To efficiently modify input data files, set parameters and modify goals, you will need to download your repository onto your computer. In GitHub vocabulary, this is called to 'clone' your repository. This will put a complete copy of the repository on your computer, enabling you to work offline.</w:t>
      </w:r>
    </w:p>
    <w:p>
      <w:r>
        <w:t xml:space="preserve">We recommend establishing a GitHub user account, which will allow you to syncronize your modifications with the online repository. Your website (accessed from</w:t>
      </w:r>
      <w:r>
        <w:t xml:space="preserve"> </w:t>
      </w:r>
      <w:hyperlink r:id="rId27">
        <w:r>
          <w:rPr>
            <w:rStyle w:val="Link"/>
          </w:rPr>
          <w:t xml:space="preserve">ohi-science.org</w:t>
        </w:r>
      </w:hyperlink>
      <w:r>
        <w:t xml:space="preserve">) will also display these modifications visually. Using GitHub faciliates collaboration within your team and also allows us to provide support when you need it. However, it is possible to work independently without GitHub (after the initial download), although you will not be able to synchronize your work with your website, and we cannot offer much support in this case.</w:t>
      </w:r>
    </w:p>
    <w:bookmarkStart w:id="129" w:name="accessing-repositories-with-github"/>
    <w:p>
      <w:pPr>
        <w:pStyle w:val="Heading2"/>
      </w:pPr>
      <w:r>
        <w:t xml:space="preserve">Accessing repositories with GitHub</w:t>
      </w:r>
    </w:p>
    <w:bookmarkEnd w:id="129"/>
    <w:bookmarkStart w:id="130" w:name="overview"/>
    <w:p>
      <w:pPr>
        <w:pStyle w:val="Heading3"/>
      </w:pPr>
      <w:r>
        <w:t xml:space="preserve">Overview</w:t>
      </w:r>
    </w:p>
    <w:bookmarkEnd w:id="130"/>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You can always switch back to GitHub later on.</w:t>
      </w:r>
    </w:p>
    <w:p>
      <w:r>
        <w:t xml:space="preserve">In addition to cloning your GitHub repository to your computere, you will need to download and install some free software in order to have syncing capabilities between your local version of the repository and the online version. Syncing will require</w:t>
      </w:r>
      <w:r>
        <w:t xml:space="preserve"> </w:t>
      </w:r>
      <w:r>
        <w:rPr>
          <w:b/>
        </w:rPr>
        <w:t xml:space="preserve">git</w:t>
      </w:r>
      <w:r>
        <w:t xml:space="preserve"> </w:t>
      </w:r>
      <w:r>
        <w:t xml:space="preserve">software and the</w:t>
      </w:r>
      <w:r>
        <w:t xml:space="preserve"> </w:t>
      </w:r>
      <w:r>
        <w:rPr>
          <w:b/>
        </w:rPr>
        <w:t xml:space="preserve">GitHub</w:t>
      </w:r>
      <w:r>
        <w:t xml:space="preserve"> </w:t>
      </w:r>
      <w:r>
        <w:t xml:space="preserve">application. Once installed, you will be able to work with data layers (</w:t>
      </w:r>
      <w:r>
        <w:rPr>
          <w:i/>
        </w:rPr>
        <w:t xml:space="preserve">.csv</w:t>
      </w:r>
      <w:r>
        <w:t xml:space="preserve"> </w:t>
      </w:r>
      <w:r>
        <w:t xml:space="preserve">files) using any software program you prefer (Excel, R, Matlab, text editors), and the</w:t>
      </w:r>
      <w:r>
        <w:t xml:space="preserve"> </w:t>
      </w:r>
      <w:r>
        <w:rPr>
          <w:i/>
        </w:rPr>
        <w:t xml:space="preserve">GitHub</w:t>
      </w:r>
      <w:r>
        <w:t xml:space="preserve"> </w:t>
      </w:r>
      <w:r>
        <w:t xml:space="preserve">application will enable you to syncronize your updates to the online repository. We highly recommend processing data (</w:t>
      </w:r>
      <w:r>
        <w:rPr>
          <w:i/>
        </w:rPr>
        <w:t xml:space="preserve">.csv</w:t>
      </w:r>
      <w:r>
        <w:t xml:space="preserve"> </w:t>
      </w:r>
      <w:r>
        <w:t xml:space="preserve">files) in a programming language (particularly R), to aid in reproducibility and transparency. When editing goal models, you will need to install</w:t>
      </w:r>
      <w:r>
        <w:t xml:space="preserve"> </w:t>
      </w:r>
      <w:r>
        <w:rPr>
          <w:b/>
        </w:rPr>
        <w:t xml:space="preserve">R</w:t>
      </w:r>
      <w:r>
        <w:t xml:space="preserve">, and</w:t>
      </w:r>
      <w:r>
        <w:t xml:space="preserve"> </w:t>
      </w:r>
      <w:r>
        <w:rPr>
          <w:b/>
        </w:rPr>
        <w:t xml:space="preserve">RStudio</w:t>
      </w:r>
      <w:r>
        <w:t xml:space="preserve"> </w:t>
      </w:r>
      <w:r>
        <w:t xml:space="preserve">(optional, but highly recommended).</w:t>
      </w:r>
      <w:r>
        <w:t xml:space="preserve"> </w:t>
      </w:r>
      <w:r>
        <w:rPr>
          <w:i/>
        </w:rPr>
        <w:t xml:space="preserve">RStudio</w:t>
      </w:r>
      <w:r>
        <w:t xml:space="preserve"> </w:t>
      </w:r>
      <w:r>
        <w:t xml:space="preserve">has the added benefit of being able to directly sync with the online GitHub repository, which means you would not have to use the</w:t>
      </w:r>
      <w:r>
        <w:t xml:space="preserve"> </w:t>
      </w:r>
      <w:r>
        <w:rPr>
          <w:i/>
        </w:rPr>
        <w:t xml:space="preserve">GitHub</w:t>
      </w:r>
      <w:r>
        <w:t xml:space="preserve"> </w:t>
      </w:r>
      <w:r>
        <w:t xml:space="preserve">app.</w:t>
      </w:r>
    </w:p>
    <w:p>
      <w:r>
        <w:t xml:space="preserve">To get started on an OHI assessments using GitHub, follow the steps below.</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31"/>
                    <a:stretch>
                      <a:fillRect/>
                    </a:stretch>
                  </pic:blipFill>
                  <pic:spPr bwMode="auto">
                    <a:xfrm>
                      <a:off x="0" y="0"/>
                      <a:ext cx="3606800" cy="1041400"/>
                    </a:xfrm>
                    <a:prstGeom prst="rect">
                      <a:avLst/>
                    </a:prstGeom>
                    <a:noFill/>
                    <a:ln w="9525">
                      <a:noFill/>
                      <a:headEnd/>
                      <a:tailEnd/>
                    </a:ln>
                  </pic:spPr>
                </pic:pic>
              </a:graphicData>
            </a:graphic>
          </wp:inline>
        </w:drawing>
      </w:r>
    </w:p>
    <w:bookmarkStart w:id="132" w:name="create-a-github-account"/>
    <w:p>
      <w:pPr>
        <w:pStyle w:val="Heading3"/>
      </w:pPr>
      <w:r>
        <w:t xml:space="preserve">Create a GitHub account</w:t>
      </w:r>
    </w:p>
    <w:bookmarkEnd w:id="132"/>
    <w:p>
      <w:r>
        <w:t xml:space="preserve">GitHub is an online interface for</w:t>
      </w:r>
      <w:r>
        <w:t xml:space="preserve"> </w:t>
      </w:r>
      <w:r>
        <w:rPr>
          <w:i/>
        </w:rPr>
        <w:t xml:space="preserve">git</w:t>
      </w:r>
      <w:r>
        <w:t xml:space="preserve">, and to use it you must create a GitHub account at</w:t>
      </w:r>
      <w:r>
        <w:t xml:space="preserve"> </w:t>
      </w:r>
      <w:hyperlink r:id="rId133">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34" w:name="install-git-software"/>
    <w:p>
      <w:pPr>
        <w:pStyle w:val="Heading3"/>
      </w:pPr>
      <w:r>
        <w:t xml:space="preserve">Install</w:t>
      </w:r>
      <w:r>
        <w:t xml:space="preserve"> </w:t>
      </w:r>
      <w:r>
        <w:rPr>
          <w:i/>
        </w:rPr>
        <w:t xml:space="preserve">git</w:t>
      </w:r>
      <w:r>
        <w:t xml:space="preserve"> </w:t>
      </w:r>
      <w:r>
        <w:t xml:space="preserve">software</w:t>
      </w:r>
    </w:p>
    <w:bookmarkEnd w:id="134"/>
    <w:p>
      <w:r>
        <w:rPr>
          <w:i/>
        </w:rPr>
        <w:t xml:space="preserve">git</w:t>
      </w:r>
      <w:r>
        <w:t xml:space="preserve"> </w:t>
      </w:r>
      <w:r>
        <w:t xml:space="preserve">is version-control software that you will need to install on your computer. Note that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p>
      <w:r>
        <w:rPr>
          <w:b/>
        </w:rPr>
        <w:t xml:space="preserve">For Mac:</w:t>
      </w:r>
    </w:p>
    <w:p>
      <w:pPr>
        <w:pStyle w:val="BlockQuote"/>
      </w:pPr>
      <w:r>
        <w:t xml:space="preserve">Download</w:t>
      </w:r>
      <w:r>
        <w:t xml:space="preserve"> </w:t>
      </w:r>
      <w:r>
        <w:rPr>
          <w:i/>
        </w:rPr>
        <w:t xml:space="preserve">git</w:t>
      </w:r>
      <w:r>
        <w:t xml:space="preserve"> </w:t>
      </w:r>
      <w:r>
        <w:t xml:space="preserve">at</w:t>
      </w:r>
      <w:r>
        <w:t xml:space="preserve"> </w:t>
      </w:r>
      <w:hyperlink r:id="rId135">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36">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pPr>
        <w:pStyle w:val="Compact"/>
        <w:pStyle w:val="BlockQuote"/>
        <w:numPr>
          <w:numId w:val="41"/>
          <w:ilvl w:val="0"/>
        </w:numPr>
      </w:pPr>
      <w:r>
        <w:rPr>
          <w:i/>
        </w:rPr>
        <w:t xml:space="preserve">RStudio</w:t>
      </w:r>
    </w:p>
    <w:p>
      <w:pPr>
        <w:pStyle w:val="BlockQuote"/>
      </w:pPr>
      <w:r>
        <w:t xml:space="preserve">Within RStudio, update your preferences for 'Git executable':</w:t>
      </w:r>
    </w:p>
    <w:p>
      <w:pPr>
        <w:pStyle w:val="BlockQuote"/>
      </w:pPr>
      <w:r>
        <w:t xml:space="preserve">RStudio &gt; Preferences... &gt; Git/SVN &gt; Git executable:</w:t>
      </w:r>
      <w:r>
        <w:t xml:space="preserve"> </w:t>
      </w:r>
      <w:r>
        <w:rPr>
          <w:rStyle w:val="VerbatimChar"/>
        </w:rPr>
        <w:t xml:space="preserve">/usr/local/git/bin/git</w:t>
      </w:r>
    </w:p>
    <w:p>
      <w:pPr>
        <w:pStyle w:val="BlockQuote"/>
      </w:pPr>
      <w:r>
        <w:drawing>
          <wp:inline>
            <wp:extent cx="5854700" cy="5486400"/>
            <wp:effectExtent b="0" l="0" r="0" t="0"/>
            <wp:docPr descr="" id="1" name="Picture"/>
            <a:graphic>
              <a:graphicData uri="http://schemas.openxmlformats.org/drawingml/2006/picture">
                <pic:pic>
                  <pic:nvPicPr>
                    <pic:cNvPr descr="./fig/rstudio_prefs_git.png" id="0" name="Picture"/>
                    <pic:cNvPicPr>
                      <a:picLocks noChangeArrowheads="1" noChangeAspect="1"/>
                    </pic:cNvPicPr>
                  </pic:nvPicPr>
                  <pic:blipFill>
                    <a:blip r:embed="rId137"/>
                    <a:stretch>
                      <a:fillRect/>
                    </a:stretch>
                  </pic:blipFill>
                  <pic:spPr bwMode="auto">
                    <a:xfrm>
                      <a:off x="0" y="0"/>
                      <a:ext cx="5854700" cy="5486400"/>
                    </a:xfrm>
                    <a:prstGeom prst="rect">
                      <a:avLst/>
                    </a:prstGeom>
                    <a:noFill/>
                    <a:ln w="9525">
                      <a:noFill/>
                      <a:headEnd/>
                      <a:tailEnd/>
                    </a:ln>
                  </pic:spPr>
                </pic:pic>
              </a:graphicData>
            </a:graphic>
          </wp:inline>
        </w:drawing>
      </w:r>
    </w:p>
    <w:p>
      <w:pPr>
        <w:pStyle w:val="Compact"/>
        <w:pStyle w:val="BlockQuote"/>
        <w:numPr>
          <w:numId w:val="42"/>
          <w:ilvl w:val="0"/>
        </w:numPr>
      </w:pPr>
      <w:r>
        <w:rPr>
          <w:i/>
        </w:rPr>
        <w:t xml:space="preserve">Terminal</w:t>
      </w:r>
    </w:p>
    <w:p>
      <w:pPr>
        <w:pStyle w:val="BlockQuote"/>
      </w:pPr>
      <w:r>
        <w:t xml:space="preserve">From Terminal, add a line to your 'bash profile' (launch Terminal from Applications &gt; Utilities &gt; Terminal).</w:t>
      </w:r>
    </w:p>
    <w:p>
      <w:pPr>
        <w:pStyle w:val="BlockQuote"/>
      </w:pPr>
      <w:r>
        <w:t xml:space="preserve">First type:</w:t>
      </w:r>
      <w:r>
        <w:t xml:space="preserve"> </w:t>
      </w:r>
      <w:r>
        <w:rPr>
          <w:rStyle w:val="VerbatimChar"/>
        </w:rPr>
        <w:t xml:space="preserve">pico ~/.bash_profile</w:t>
      </w:r>
    </w:p>
    <w:p>
      <w:pPr>
        <w:pStyle w:val="BlockQuote"/>
      </w:pPr>
      <w:r>
        <w:t xml:space="preserve">Add this line:</w:t>
      </w:r>
    </w:p>
    <w:p>
      <w:pPr>
        <w:pStyle w:val="BlockQuote"/>
      </w:pPr>
      <w:r>
        <w:rPr>
          <w:rStyle w:val="VerbatimChar"/>
        </w:rPr>
        <w:t xml:space="preserve">export PATH=/usr/local/git/bin:$PATH</w:t>
      </w:r>
    </w:p>
    <w:p>
      <w:pPr>
        <w:pStyle w:val="BlockQuote"/>
      </w:pPr>
      <w:r>
        <w:t xml:space="preserve">To exit pico, type</w:t>
      </w:r>
      <w:r>
        <w:t xml:space="preserve"> </w:t>
      </w:r>
      <w:r>
        <w:rPr>
          <w:rStyle w:val="VerbatimChar"/>
        </w:rPr>
        <w:t xml:space="preserve">control-X</w:t>
      </w:r>
      <w:r>
        <w:t xml:space="preserve">, then</w:t>
      </w:r>
      <w:r>
        <w:t xml:space="preserve"> </w:t>
      </w:r>
      <w:r>
        <w:rPr>
          <w:rStyle w:val="VerbatimChar"/>
        </w:rPr>
        <w:t xml:space="preserve">y</w:t>
      </w:r>
      <w:r>
        <w:t xml:space="preserve"> </w:t>
      </w:r>
      <w:r>
        <w:t xml:space="preserve">and then return. Type</w:t>
      </w:r>
      <w:r>
        <w:t xml:space="preserve"> </w:t>
      </w:r>
      <w:r>
        <w:rPr>
          <w:rStyle w:val="VerbatimChar"/>
        </w:rPr>
        <w:t xml:space="preserve">exit</w:t>
      </w:r>
      <w:r>
        <w:t xml:space="preserve"> </w:t>
      </w:r>
      <w:r>
        <w:t xml:space="preserve">before quitting Terminal.</w:t>
      </w:r>
    </w:p>
    <w:p>
      <w:pPr>
        <w:pStyle w:val="BlockQuote"/>
      </w:pPr>
      <w:r>
        <w:drawing>
          <wp:inline>
            <wp:extent cx="9144000" cy="35941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38"/>
                    <a:stretch>
                      <a:fillRect/>
                    </a:stretch>
                  </pic:blipFill>
                  <pic:spPr bwMode="auto">
                    <a:xfrm>
                      <a:off x="0" y="0"/>
                      <a:ext cx="9144000" cy="3594100"/>
                    </a:xfrm>
                    <a:prstGeom prst="rect">
                      <a:avLst/>
                    </a:prstGeom>
                    <a:noFill/>
                    <a:ln w="9525">
                      <a:noFill/>
                      <a:headEnd/>
                      <a:tailEnd/>
                    </a:ln>
                  </pic:spPr>
                </pic:pic>
              </a:graphicData>
            </a:graphic>
          </wp:inline>
        </w:drawing>
      </w:r>
    </w:p>
    <w:p>
      <w:r>
        <w:rPr>
          <w:b/>
        </w:rPr>
        <w:t xml:space="preserve">For Windows:</w:t>
      </w:r>
    </w:p>
    <w:p>
      <w:pPr>
        <w:pStyle w:val="BlockQuote"/>
      </w:pPr>
      <w:r>
        <w:t xml:space="preserve">Download</w:t>
      </w:r>
      <w:r>
        <w:t xml:space="preserve"> </w:t>
      </w:r>
      <w:r>
        <w:rPr>
          <w:i/>
        </w:rPr>
        <w:t xml:space="preserve">git</w:t>
      </w:r>
      <w:r>
        <w:t xml:space="preserve"> </w:t>
      </w:r>
      <w:r>
        <w:t xml:space="preserve">at</w:t>
      </w:r>
      <w:r>
        <w:t xml:space="preserve"> </w:t>
      </w:r>
      <w:hyperlink r:id="rId135">
        <w:r>
          <w:rPr>
            <w:rStyle w:val="Link"/>
          </w:rPr>
          <w:t xml:space="preserve">http://git-scm.com/downloads</w:t>
        </w:r>
      </w:hyperlink>
      <w:r>
        <w:t xml:space="preserve"> </w:t>
      </w:r>
      <w:r>
        <w:t xml:space="preserve">and follow the install instructions.</w:t>
      </w:r>
    </w:p>
    <w:p>
      <w:pPr>
        <w:pStyle w:val="BlockQuote"/>
      </w:pPr>
      <w:r>
        <w:t xml:space="preserve">When running the Windows installer, use all default options except "Adjusting your PATH environment": instead, select "</w:t>
      </w:r>
      <w:r>
        <w:rPr>
          <w:b/>
          <w:i/>
        </w:rPr>
        <w:t xml:space="preserve">Run Git from the Windows Command Prompt</w:t>
      </w:r>
      <w:r>
        <w:t xml:space="preserve">". This will allow compatibility with RStudio.</w:t>
      </w:r>
    </w:p>
    <w:p>
      <w:pPr>
        <w:pStyle w:val="BlockQuote"/>
      </w:pPr>
      <w:r>
        <w:drawing>
          <wp:inline>
            <wp:extent cx="7086600" cy="54864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39"/>
                    <a:stretch>
                      <a:fillRect/>
                    </a:stretch>
                  </pic:blipFill>
                  <pic:spPr bwMode="auto">
                    <a:xfrm>
                      <a:off x="0" y="0"/>
                      <a:ext cx="7086600" cy="5486400"/>
                    </a:xfrm>
                    <a:prstGeom prst="rect">
                      <a:avLst/>
                    </a:prstGeom>
                    <a:noFill/>
                    <a:ln w="9525">
                      <a:noFill/>
                      <a:headEnd/>
                      <a:tailEnd/>
                    </a:ln>
                  </pic:spPr>
                </pic:pic>
              </a:graphicData>
            </a:graphic>
          </wp:inline>
        </w:drawing>
      </w:r>
    </w:p>
    <w:bookmarkStart w:id="140" w:name="set-up-your-git-identity"/>
    <w:p>
      <w:pPr>
        <w:pStyle w:val="Heading3"/>
      </w:pPr>
      <w:r>
        <w:t xml:space="preserve">Set up your Git Identity</w:t>
      </w:r>
    </w:p>
    <w:bookmarkEnd w:id="140"/>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 You will use the command line:</w:t>
      </w:r>
    </w:p>
    <w:p>
      <w:pPr>
        <w:pStyle w:val="Compact"/>
        <w:numPr>
          <w:numId w:val="43"/>
          <w:ilvl w:val="0"/>
        </w:numPr>
      </w:pPr>
      <w:r>
        <w:rPr>
          <w:b/>
        </w:rPr>
        <w:t xml:space="preserve">Mac</w:t>
      </w:r>
      <w:r>
        <w:t xml:space="preserve">: launch the Terminal application (Applications &gt; Utilities &gt; Terminal)</w:t>
      </w:r>
    </w:p>
    <w:p>
      <w:pPr>
        <w:pStyle w:val="Compact"/>
        <w:numPr>
          <w:numId w:val="43"/>
          <w:ilvl w:val="0"/>
        </w:numPr>
      </w:pPr>
      <w:r>
        <w:rPr>
          <w:b/>
        </w:rPr>
        <w:t xml:space="preserve">Windows</w:t>
      </w:r>
      <w:r>
        <w:t xml:space="preserve">: go to command line in Windows (Start &gt; Run &gt; cmd)</w:t>
      </w:r>
    </w:p>
    <w:p>
      <w:r>
        <w:t xml:space="preserve">You will see cursor where you are able to type (the mouse may not work here). Type the following and press return at each step. Make sure all spaces and symbols are identical to the example below.</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41" w:name="install-the-github-application"/>
    <w:p>
      <w:pPr>
        <w:pStyle w:val="Heading3"/>
      </w:pPr>
      <w:r>
        <w:t xml:space="preserve">Install the GitHub application</w:t>
      </w:r>
    </w:p>
    <w:bookmarkEnd w:id="141"/>
    <w:p>
      <w:r>
        <w:t xml:space="preserve">There are several options to clone the repository to your local machine. We recommend using the GitHub application. See [</w:t>
      </w:r>
      <w:hyperlink r:id="rId133">
        <w:r>
          <w:rPr>
            <w:rStyle w:val="Link"/>
          </w:rPr>
          <w:t xml:space="preserve">http://github.com</w:t>
        </w:r>
      </w:hyperlink>
      <w:r>
        <w:t xml:space="preserve">] for instructions on how to clone using the command line or</w:t>
      </w:r>
      <w:r>
        <w:t xml:space="preserve"> </w:t>
      </w:r>
      <w:hyperlink r:id="rId142">
        <w:r>
          <w:rPr>
            <w:rStyle w:val="Link"/>
          </w:rPr>
          <w:t xml:space="preserve">RStudio support</w:t>
        </w:r>
      </w:hyperlink>
      <w:r>
        <w:t xml:space="preserve"> </w:t>
      </w:r>
      <w:r>
        <w:t xml:space="preserve">if you are interested in other options.</w:t>
      </w:r>
    </w:p>
    <w:p>
      <w:pPr>
        <w:pStyle w:val="BlockQuote"/>
      </w:pPr>
      <w:r>
        <w:rPr>
          <w:b/>
        </w:rPr>
        <w:t xml:space="preserve">GitHub App</w:t>
      </w:r>
    </w:p>
    <w:p>
      <w:r>
        <w:rPr>
          <w:b/>
        </w:rPr>
        <w:t xml:space="preserve">(a)</w:t>
      </w:r>
      <w:r>
        <w:t xml:space="preserve"> </w:t>
      </w:r>
      <w:r>
        <w:t xml:space="preserve">For Mac (freely available at</w:t>
      </w:r>
      <w:r>
        <w:t xml:space="preserve"> </w:t>
      </w:r>
      <w:hyperlink r:id="rId143">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3606800" cy="15494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44"/>
                    <a:stretch>
                      <a:fillRect/>
                    </a:stretch>
                  </pic:blipFill>
                  <pic:spPr bwMode="auto">
                    <a:xfrm>
                      <a:off x="0" y="0"/>
                      <a:ext cx="3606800" cy="15494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45">
        <w:r>
          <w:rPr>
            <w:rStyle w:val="Link"/>
          </w:rPr>
          <w:t xml:space="preserve">https://mac.github.com/help.html</w:t>
        </w:r>
      </w:hyperlink>
      <w:r>
        <w:t xml:space="preserve">)</w:t>
      </w:r>
    </w:p>
    <w:p>
      <w:pPr>
        <w:pStyle w:val="BlockQuote"/>
      </w:pPr>
      <w:r>
        <w:drawing>
          <wp:inline>
            <wp:extent cx="3606800" cy="10160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46"/>
                    <a:stretch>
                      <a:fillRect/>
                    </a:stretch>
                  </pic:blipFill>
                  <pic:spPr bwMode="auto">
                    <a:xfrm>
                      <a:off x="0" y="0"/>
                      <a:ext cx="3606800" cy="10160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47">
        <w:r>
          <w:rPr>
            <w:rStyle w:val="Link"/>
          </w:rPr>
          <w:t xml:space="preserve">https://windows.github.com/help.html</w:t>
        </w:r>
      </w:hyperlink>
      <w:r>
        <w:t xml:space="preserve">)</w:t>
      </w:r>
    </w:p>
    <w:p>
      <w:pPr>
        <w:pStyle w:val="BlockQuote"/>
      </w:pPr>
      <w:r>
        <w:drawing>
          <wp:inline>
            <wp:extent cx="3606800" cy="10922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48"/>
                    <a:stretch>
                      <a:fillRect/>
                    </a:stretch>
                  </pic:blipFill>
                  <pic:spPr bwMode="auto">
                    <a:xfrm>
                      <a:off x="0" y="0"/>
                      <a:ext cx="3606800" cy="1092200"/>
                    </a:xfrm>
                    <a:prstGeom prst="rect">
                      <a:avLst/>
                    </a:prstGeom>
                    <a:noFill/>
                    <a:ln w="9525">
                      <a:noFill/>
                      <a:headEnd/>
                      <a:tailEnd/>
                    </a:ln>
                  </pic:spPr>
                </pic:pic>
              </a:graphicData>
            </a:graphic>
          </wp:inline>
        </w:drawing>
      </w:r>
    </w:p>
    <w:bookmarkStart w:id="149" w:name="cloning-your-repository-to-your-computer"/>
    <w:p>
      <w:pPr>
        <w:pStyle w:val="Heading3"/>
      </w:pPr>
      <w:r>
        <w:t xml:space="preserve">Cloning your repository to your computer</w:t>
      </w:r>
    </w:p>
    <w:bookmarkEnd w:id="149"/>
    <w:p>
      <w:r>
        <w:t xml:space="preserve">Clone a repository by clicking the 'Clone in Desktop' button on your online repository's homepage (</w:t>
      </w:r>
      <w:hyperlink r:id="rId150">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53"/>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The placement of the repository is critical for easy collaboration.</w:t>
      </w:r>
    </w:p>
    <w:p>
      <w:r>
        <w:t xml:space="preserve">Please create a folder called</w:t>
      </w:r>
      <w:r>
        <w:t xml:space="preserve"> </w:t>
      </w:r>
      <w:r>
        <w:rPr>
          <w:rStyle w:val="VerbatimChar"/>
        </w:rPr>
        <w:t xml:space="preserve">github</w:t>
      </w:r>
      <w:r>
        <w:t xml:space="preserve"> </w:t>
      </w:r>
      <w:r>
        <w:t xml:space="preserve">in your root directory and save the repository there. If teammembers save files in different places, those different filepaths can create a lot of problems when collaborating, particularly between Macs and Windows machines. The directory for an assessment (</w:t>
      </w:r>
      <w:r>
        <w:rPr>
          <w:rStyle w:val="VerbatimChar"/>
        </w:rPr>
        <w:t xml:space="preserve">~/github/[assessment]</w:t>
      </w:r>
      <w:r>
        <w:t xml:space="preserve">) will therefore be:</w:t>
      </w:r>
    </w:p>
    <w:p>
      <w:pPr>
        <w:pStyle w:val="Compact"/>
        <w:numPr>
          <w:numId w:val="44"/>
          <w:ilvl w:val="0"/>
        </w:numPr>
      </w:pPr>
      <w:r>
        <w:t xml:space="preserve">on a Mac:</w:t>
      </w:r>
      <w:r>
        <w:t xml:space="preserve"> </w:t>
      </w:r>
      <w:r>
        <w:rPr>
          <w:rStyle w:val="VerbatimChar"/>
        </w:rPr>
        <w:t xml:space="preserve">/Users/[User]/github/[assessment]</w:t>
      </w:r>
      <w:r>
        <w:t xml:space="preserve"> </w:t>
      </w:r>
      <w:r>
        <w:t xml:space="preserve">(example:</w:t>
      </w:r>
      <w:r>
        <w:t xml:space="preserve"> </w:t>
      </w:r>
      <w:r>
        <w:rPr>
          <w:rStyle w:val="VerbatimChar"/>
        </w:rPr>
        <w:t xml:space="preserve">/Users/[User]/github/ecu</w:t>
      </w:r>
      <w:r>
        <w:t xml:space="preserve">)</w:t>
      </w:r>
    </w:p>
    <w:p>
      <w:pPr>
        <w:pStyle w:val="Compact"/>
        <w:numPr>
          <w:numId w:val="44"/>
          <w:ilvl w:val="0"/>
        </w:numPr>
      </w:pPr>
      <w:r>
        <w:t xml:space="preserve">on Windows:</w:t>
      </w:r>
      <w:r>
        <w:t xml:space="preserve"> </w:t>
      </w:r>
      <w:r>
        <w:rPr>
          <w:rStyle w:val="VerbatimChar"/>
        </w:rPr>
        <w:t xml:space="preserve">C:\Users\[User]\Documents\github\[assessment]</w:t>
      </w:r>
      <w:r>
        <w:t xml:space="preserve"> </w:t>
      </w:r>
      <w:r>
        <w:t xml:space="preserve">(example:</w:t>
      </w:r>
      <w:r>
        <w:t xml:space="preserve"> </w:t>
      </w:r>
      <w:r>
        <w:rPr>
          <w:rStyle w:val="VerbatimChar"/>
        </w:rPr>
        <w:t xml:space="preserve">C:\Users\[User]\Documents\github\ecu</w:t>
      </w:r>
      <w:r>
        <w:t xml:space="preserve">)</w:t>
      </w:r>
    </w:p>
    <w:p>
      <w:r>
        <w:t xml:space="preserve">The entire folder will now be saved on your computer. You are able to explore and modify these files as needed.</w:t>
      </w:r>
    </w:p>
    <w:bookmarkStart w:id="154" w:name="updating-permissions"/>
    <w:p>
      <w:pPr>
        <w:pStyle w:val="Heading3"/>
      </w:pPr>
      <w:r>
        <w:t xml:space="preserve">Updating permissions</w:t>
      </w:r>
    </w:p>
    <w:bookmarkEnd w:id="154"/>
    <w:p>
      <w:r>
        <w:t xml:space="preserve">You will need permission to sync any changes you make back to the repository. OHI-Science is the 'owner' of all Ocean Health Index repositories stored on GitHub, and individual users contribute to these repositories when they have permission. To obtain editing privileges, please provide your GitHub username in an email to</w:t>
      </w:r>
      <w:r>
        <w:t xml:space="preserve"> </w:t>
      </w:r>
      <w:hyperlink r:id="rId155">
        <w:r>
          <w:rPr>
            <w:rStyle w:val="Link"/>
          </w:rPr>
          <w:t xml:space="preserve">lowndes@nceas.ucsb.edu</w:t>
        </w:r>
      </w:hyperlink>
      <w:r>
        <w:t xml:space="preserve">. You will need to do this one time only.</w:t>
      </w:r>
    </w:p>
    <w:bookmarkStart w:id="156" w:name="working-locally"/>
    <w:p>
      <w:pPr>
        <w:pStyle w:val="Heading3"/>
      </w:pPr>
      <w:r>
        <w:t xml:space="preserve">Working locally</w:t>
      </w:r>
    </w:p>
    <w:bookmarkEnd w:id="156"/>
    <w:p>
      <w:r>
        <w:t xml:space="preserve">You will then work locally on your own computer, modifying the files in the repository to reflect the desired modifications your team has identified for your regional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59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57"/>
                    <a:stretch>
                      <a:fillRect/>
                    </a:stretch>
                  </pic:blipFill>
                  <pic:spPr bwMode="auto">
                    <a:xfrm>
                      <a:off x="0" y="0"/>
                      <a:ext cx="1727200" cy="21590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w:t>
      </w:r>
    </w:p>
    <w:bookmarkStart w:id="158" w:name="using-github-app-to-syncronize-your-repository"/>
    <w:p>
      <w:pPr>
        <w:pStyle w:val="Heading3"/>
      </w:pPr>
      <w:r>
        <w:t xml:space="preserve">Using GitHub App to syncronize your repository</w:t>
      </w:r>
    </w:p>
    <w:bookmarkEnd w:id="158"/>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 ohi-china repository:</w:t>
      </w:r>
    </w:p>
    <w:p>
      <w:pPr>
        <w:pStyle w:val="Compact"/>
        <w:numPr>
          <w:numId w:val="45"/>
          <w:ilvl w:val="0"/>
        </w:numPr>
      </w:pPr>
      <w:r>
        <w:t xml:space="preserve">Make sure you select the correct repository, located on the left column of the github app window.</w:t>
      </w:r>
    </w:p>
    <w:p>
      <w:pPr>
        <w:pStyle w:val="Compact"/>
        <w:numPr>
          <w:numId w:val="45"/>
          <w:ilvl w:val="0"/>
        </w:numPr>
      </w:pPr>
      <w:r>
        <w:t xml:space="preserve">Select the different files to which changes have been made (2a), and preview those changes on the right column of the github app window (2b).</w:t>
      </w:r>
    </w:p>
    <w:p>
      <w:pPr>
        <w:pStyle w:val="Compact"/>
        <w:numPr>
          <w:numId w:val="45"/>
          <w:ilvl w:val="0"/>
        </w:numPr>
      </w:pPr>
      <w:r>
        <w:t xml:space="preserve">Once all the changes have been reviewed, write a summary/description in the respective message bars in the Github App window, then click on commit and sync (Note: If a</w:t>
      </w:r>
      <w:r>
        <w:t xml:space="preserve"> </w:t>
      </w:r>
      <w:r>
        <w:rPr>
          <w:rStyle w:val="VerbatimChar"/>
        </w:rPr>
        <w:t xml:space="preserve">Commit</w:t>
      </w:r>
      <w:r>
        <w:t xml:space="preserve"> </w:t>
      </w:r>
      <w:r>
        <w:t xml:space="preserve">button appears instead of the</w:t>
      </w:r>
      <w:r>
        <w:t xml:space="preserve"> </w:t>
      </w:r>
      <w:r>
        <w:rPr>
          <w:rStyle w:val="VerbatimChar"/>
        </w:rPr>
        <w:t xml:space="preserve">Commit &amp; Sync</w:t>
      </w:r>
      <w:r>
        <w:t xml:space="preserve"> </w:t>
      </w:r>
      <w:r>
        <w:t xml:space="preserve">button,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button located on the top-right corner of the githup app window, or you can alternatively click the</w:t>
      </w:r>
      <w:r>
        <w:t xml:space="preserve"> </w:t>
      </w:r>
      <w:r>
        <w:rPr>
          <w:rStyle w:val="VerbatimChar"/>
        </w:rPr>
        <w:t xml:space="preserve">+</w:t>
      </w:r>
      <w:r>
        <w:t xml:space="preserve"> </w:t>
      </w:r>
      <w:r>
        <w:t xml:space="preserve">button next to the</w:t>
      </w:r>
      <w:r>
        <w:t xml:space="preserve"> </w:t>
      </w:r>
      <w:r>
        <w:rPr>
          <w:rStyle w:val="VerbatimChar"/>
        </w:rPr>
        <w:t xml:space="preserve">Commit</w:t>
      </w:r>
      <w:r>
        <w:t xml:space="preserve"> </w:t>
      </w:r>
      <w:r>
        <w:t xml:space="preserve">button, and then click the the</w:t>
      </w:r>
      <w:r>
        <w:t xml:space="preserve"> </w:t>
      </w:r>
      <w:r>
        <w:rPr>
          <w:rStyle w:val="VerbatimChar"/>
        </w:rPr>
        <w:t xml:space="preserve">Commit &amp; Sync</w:t>
      </w:r>
      <w:r>
        <w:t xml:space="preserve"> </w:t>
      </w:r>
      <w:r>
        <w:t xml:space="preserve">button that appears).</w:t>
      </w:r>
    </w:p>
    <w:p>
      <w:pPr>
        <w:pStyle w:val="BlockQuote"/>
      </w:pPr>
      <w:r>
        <w:drawing>
          <wp:inline>
            <wp:extent cx="3606800" cy="16510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59"/>
                    <a:stretch>
                      <a:fillRect/>
                    </a:stretch>
                  </pic:blipFill>
                  <pic:spPr bwMode="auto">
                    <a:xfrm>
                      <a:off x="0" y="0"/>
                      <a:ext cx="3606800" cy="1651000"/>
                    </a:xfrm>
                    <a:prstGeom prst="rect">
                      <a:avLst/>
                    </a:prstGeom>
                    <a:noFill/>
                    <a:ln w="9525">
                      <a:noFill/>
                      <a:headEnd/>
                      <a:tailEnd/>
                    </a:ln>
                  </pic:spPr>
                </pic:pic>
              </a:graphicData>
            </a:graphic>
          </wp:inline>
        </w:drawing>
      </w:r>
    </w:p>
    <w:p>
      <w:r>
        <w:t xml:space="preserve">Your changes should now visible on Github online.</w:t>
      </w:r>
    </w:p>
    <w:bookmarkStart w:id="160" w:name="using-rstudio-to-syncronize-your-repository"/>
    <w:p>
      <w:pPr>
        <w:pStyle w:val="Heading3"/>
      </w:pPr>
      <w:r>
        <w:t xml:space="preserve">Using RStudio to syncronize your repository</w:t>
      </w:r>
    </w:p>
    <w:bookmarkEnd w:id="160"/>
    <w:p>
      <w:r>
        <w:t xml:space="preserve">RStudio (for installation, see below)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when you are working with R scripts already. In RStudio, you sync by pulling and pushing separately; in the GitHub app these two are done together.</w:t>
      </w:r>
    </w:p>
    <w:p>
      <w:r>
        <w:t xml:space="preserve">Launch your project in RStudio by double-clicking the</w:t>
      </w:r>
      <w:r>
        <w:t xml:space="preserve"> </w:t>
      </w:r>
      <w:r>
        <w:rPr>
          <w:rStyle w:val="VerbatimChar"/>
        </w:rPr>
        <w:t xml:space="preserve">[assessment].Rproj</w:t>
      </w:r>
      <w:r>
        <w:t xml:space="preserve"> </w:t>
      </w:r>
      <w:r>
        <w:t xml:space="preserve">file. From RStudio, Commit locally, associating a message with each set of changes.</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63"/>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6"/>
          <w:ilvl w:val="0"/>
        </w:numPr>
      </w:pPr>
      <w:r>
        <w:t xml:space="preserve">Clicking the 'Staged' box and the 'Commit' button opens a new window where you can review changes.</w:t>
      </w:r>
    </w:p>
    <w:p>
      <w:pPr>
        <w:pStyle w:val="Compact"/>
        <w:numPr>
          <w:numId w:val="46"/>
          <w:ilvl w:val="0"/>
        </w:numPr>
      </w:pPr>
      <w:r>
        <w:t xml:space="preserve">Type a commit message that is informative to the changes you've made.</w:t>
      </w:r>
    </w:p>
    <w:p>
      <w:pPr>
        <w:pStyle w:val="Compact"/>
        <w:numPr>
          <w:numId w:val="47"/>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7"/>
          <w:ilvl w:val="0"/>
        </w:numPr>
      </w:pPr>
      <w:r>
        <w:t xml:space="preserve">Note 2: clicking on a staged file will identify additions and deletions within that file for your review</w:t>
      </w:r>
    </w:p>
    <w:p>
      <w:pPr>
        <w:pStyle w:val="Compact"/>
        <w:numPr>
          <w:numId w:val="48"/>
          <w:ilvl w:val="0"/>
        </w:numPr>
      </w:pPr>
      <w:r>
        <w:t xml:space="preserve">Click 'Commit' to commit the changes and the commit message</w:t>
      </w:r>
    </w:p>
    <w:p>
      <w:pPr>
        <w:pStyle w:val="Compact"/>
        <w:numPr>
          <w:numId w:val="48"/>
          <w:ilvl w:val="0"/>
        </w:numPr>
      </w:pPr>
      <w:r>
        <w:t xml:space="preserve">Pull any changes that have been made to the online repository. This is important to ensure there are no conflicts with updating the online repository.</w:t>
      </w:r>
    </w:p>
    <w:p>
      <w:pPr>
        <w:pStyle w:val="Compact"/>
        <w:numPr>
          <w:numId w:val="48"/>
          <w:ilvl w:val="0"/>
        </w:numPr>
      </w:pPr>
      <w:r>
        <w:t xml:space="preserve">Push your committed changes to the online repository. Your changes are now visible online.</w:t>
      </w:r>
    </w:p>
    <w:p>
      <w:pPr>
        <w:pStyle w:val="BlockQuote"/>
      </w:pPr>
      <w:r>
        <w:drawing>
          <wp:inline>
            <wp:extent cx="3213100" cy="21590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64"/>
                    <a:stretch>
                      <a:fillRect/>
                    </a:stretch>
                  </pic:blipFill>
                  <pic:spPr bwMode="auto">
                    <a:xfrm>
                      <a:off x="0" y="0"/>
                      <a:ext cx="3213100" cy="2159000"/>
                    </a:xfrm>
                    <a:prstGeom prst="rect">
                      <a:avLst/>
                    </a:prstGeom>
                    <a:noFill/>
                    <a:ln w="9525">
                      <a:noFill/>
                      <a:headEnd/>
                      <a:tailEnd/>
                    </a:ln>
                  </pic:spPr>
                </pic:pic>
              </a:graphicData>
            </a:graphic>
          </wp:inline>
        </w:drawing>
      </w:r>
    </w:p>
    <w:bookmarkStart w:id="165" w:name="install-the-latest-version-of-r-and-rstudio"/>
    <w:p>
      <w:pPr>
        <w:pStyle w:val="Heading3"/>
      </w:pPr>
      <w:r>
        <w:t xml:space="preserve">Install the latest version of R and RStudio</w:t>
      </w:r>
    </w:p>
    <w:bookmarkEnd w:id="165"/>
    <w:p>
      <w:r>
        <w:t xml:space="preserve">Make sure you have the most current version of R and RStudio. Download</w:t>
      </w:r>
      <w:r>
        <w:t xml:space="preserve"> </w:t>
      </w:r>
      <w:r>
        <w:rPr>
          <w:b/>
        </w:rPr>
        <w:t xml:space="preserve">R</w:t>
      </w:r>
      <w:r>
        <w:t xml:space="preserve"> </w:t>
      </w:r>
      <w:r>
        <w:t xml:space="preserve">at</w:t>
      </w:r>
      <w:r>
        <w:t xml:space="preserve"> </w:t>
      </w:r>
      <w:hyperlink r:id="rId4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syncronize without using the GitHub app. RStudio does not get updated as often as R does, but it is good to check for updates regularly.</w:t>
      </w:r>
    </w:p>
    <w:bookmarkStart w:id="166" w:name="github-repository-architecture"/>
    <w:p>
      <w:pPr>
        <w:pStyle w:val="Heading2"/>
      </w:pPr>
      <w:r>
        <w:t xml:space="preserve">GitHub repository architecture</w:t>
      </w:r>
    </w:p>
    <w:bookmarkEnd w:id="166"/>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49"/>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49"/>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50"/>
          <w:ilvl w:val="1"/>
        </w:numPr>
      </w:pPr>
      <w:r>
        <w:t xml:space="preserve">no errors occur during the calculation of scores in the draft branch, and</w:t>
      </w:r>
    </w:p>
    <w:p>
      <w:pPr>
        <w:numPr>
          <w:numId w:val="50"/>
          <w:ilvl w:val="1"/>
        </w:numPr>
      </w:pPr>
      <w:r>
        <w:t xml:space="preserve">publishing is turned on. During the draft editing and testing phases of development, it is typically desirable to turn this off. (Details below.)</w:t>
      </w:r>
    </w:p>
    <w:p>
      <w:pPr>
        <w:numPr>
          <w:numId w:val="49"/>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49"/>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67">
        <w:r>
          <w:rPr>
            <w:rStyle w:val="Link"/>
          </w:rPr>
          <w:t xml:space="preserve">Shiny</w:t>
        </w:r>
      </w:hyperlink>
      <w:r>
        <w:t xml:space="preserve"> </w:t>
      </w:r>
      <w:r>
        <w:t xml:space="preserve">R package and are deployed online via</w:t>
      </w:r>
      <w:r>
        <w:t xml:space="preserve"> </w:t>
      </w:r>
      <w:hyperlink r:id="rId168">
        <w:r>
          <w:rPr>
            <w:rStyle w:val="Link"/>
          </w:rPr>
          <w:t xml:space="preserve">ShinyApps.io</w:t>
        </w:r>
      </w:hyperlink>
      <w:r>
        <w:t xml:space="preserve"> </w:t>
      </w:r>
      <w:r>
        <w:t xml:space="preserve">to your website. Once deployed, the App pulls updates from the data branches (draft and published) every time a new connection is initiated (ie browser refreshes).</w:t>
      </w:r>
    </w:p>
    <w:bookmarkStart w:id="169" w:name="using-the-toolbox"/>
    <w:p>
      <w:pPr>
        <w:pStyle w:val="Heading1"/>
      </w:pPr>
      <w:r>
        <w:t xml:space="preserve">Using the Toolbox</w:t>
      </w:r>
    </w:p>
    <w:bookmarkEnd w:id="169"/>
    <w:p>
      <w:r>
        <w:t xml:space="preserve">As your team finalizes which data should be included in the assessment and develops goal models, you can incorporate this information into your repository. Data files can be updated with any software, but goal models will be updated in R. With any modifications you sync to the online repository, the Toolbox will automatically recalculate goal scores. Calculations can also be done locally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51"/>
          <w:ilvl w:val="0"/>
        </w:numPr>
      </w:pPr>
      <w:r>
        <w:rPr>
          <w:b/>
        </w:rPr>
        <w:t xml:space="preserve">modifying pressures and resilience matrices</w:t>
      </w:r>
    </w:p>
    <w:p>
      <w:pPr>
        <w:pStyle w:val="Compact"/>
        <w:numPr>
          <w:numId w:val="51"/>
          <w:ilvl w:val="0"/>
        </w:numPr>
      </w:pPr>
      <w:r>
        <w:rPr>
          <w:b/>
        </w:rPr>
        <w:t xml:space="preserve">modifying and creating data layers for status, trend, pressures and resilience</w:t>
      </w:r>
    </w:p>
    <w:p>
      <w:pPr>
        <w:pStyle w:val="Compact"/>
        <w:numPr>
          <w:numId w:val="51"/>
          <w:ilvl w:val="0"/>
        </w:numPr>
      </w:pPr>
      <w:r>
        <w:rPr>
          <w:b/>
        </w:rPr>
        <w:t xml:space="preserve">modifying goal models</w:t>
      </w:r>
    </w:p>
    <w:p>
      <w:pPr>
        <w:pStyle w:val="Compact"/>
        <w:numPr>
          <w:numId w:val="51"/>
          <w:ilvl w:val="0"/>
        </w:numPr>
      </w:pPr>
      <w:r>
        <w:rPr>
          <w:b/>
        </w:rPr>
        <w:t xml:space="preserve">removing goals</w:t>
      </w:r>
    </w:p>
    <w:p>
      <w:r>
        <w:t xml:space="preserve">The files you will modify are identified in the figure below:</w:t>
      </w:r>
    </w:p>
    <w:p>
      <w:r>
        <w:drawing>
          <wp:inline>
            <wp:extent cx="3606800" cy="876300"/>
            <wp:effectExtent b="0" l="0" r="0" t="0"/>
            <wp:docPr descr="" id="1" name="Picture"/>
            <a:graphic>
              <a:graphicData uri="http://schemas.openxmlformats.org/drawingml/2006/picture">
                <pic:pic>
                  <pic:nvPicPr>
                    <pic:cNvPr descr="./fig/modifying_scenario_tbx.png" id="0" name="Picture"/>
                    <pic:cNvPicPr>
                      <a:picLocks noChangeArrowheads="1" noChangeAspect="1"/>
                    </pic:cNvPicPr>
                  </pic:nvPicPr>
                  <pic:blipFill>
                    <a:blip r:embed="rId170"/>
                    <a:stretch>
                      <a:fillRect/>
                    </a:stretch>
                  </pic:blipFill>
                  <pic:spPr bwMode="auto">
                    <a:xfrm>
                      <a:off x="0" y="0"/>
                      <a:ext cx="3606800" cy="876300"/>
                    </a:xfrm>
                    <a:prstGeom prst="rect">
                      <a:avLst/>
                    </a:prstGeom>
                    <a:noFill/>
                    <a:ln w="9525">
                      <a:noFill/>
                      <a:headEnd/>
                      <a:tailEnd/>
                    </a:ln>
                  </pic:spPr>
                </pic:pic>
              </a:graphicData>
            </a:graphic>
          </wp:inline>
        </w:drawing>
      </w:r>
    </w:p>
    <w:bookmarkStart w:id="171" w:name="modifying-and-creating-data-layers"/>
    <w:p>
      <w:pPr>
        <w:pStyle w:val="Heading2"/>
      </w:pPr>
      <w:r>
        <w:t xml:space="preserve">Modifying and creating data layers</w:t>
      </w:r>
    </w:p>
    <w:bookmarkEnd w:id="171"/>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template layers provided in your repository are the global values from the 2014 assessment.</w:t>
      </w:r>
    </w:p>
    <w:p>
      <w:r>
        <w:drawing>
          <wp:inline>
            <wp:extent cx="3606800" cy="1143000"/>
            <wp:effectExtent b="0" l="0" r="0" t="0"/>
            <wp:docPr descr="" id="1" name="Picture"/>
            <a:graphic>
              <a:graphicData uri="http://schemas.openxmlformats.org/drawingml/2006/picture">
                <pic:pic>
                  <pic:nvPicPr>
                    <pic:cNvPr descr="./fig/layers_directory.png" id="0" name="Picture"/>
                    <pic:cNvPicPr>
                      <a:picLocks noChangeArrowheads="1" noChangeAspect="1"/>
                    </pic:cNvPicPr>
                  </pic:nvPicPr>
                  <pic:blipFill>
                    <a:blip r:embed="rId172"/>
                    <a:stretch>
                      <a:fillRect/>
                    </a:stretch>
                  </pic:blipFill>
                  <pic:spPr bwMode="auto">
                    <a:xfrm>
                      <a:off x="0" y="0"/>
                      <a:ext cx="3606800" cy="1143000"/>
                    </a:xfrm>
                    <a:prstGeom prst="rect">
                      <a:avLst/>
                    </a:prstGeom>
                    <a:noFill/>
                    <a:ln w="9525">
                      <a:noFill/>
                      <a:headEnd/>
                      <a:tailEnd/>
                    </a:ln>
                  </pic:spPr>
                </pic:pic>
              </a:graphicData>
            </a:graphic>
          </wp:inline>
        </w:drawing>
      </w:r>
    </w:p>
    <w:p>
      <w:pPr>
        <w:pStyle w:val="Compact"/>
        <w:numPr>
          <w:numId w:val="52"/>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52"/>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incorrectly increase the nation's GDP serveral times), national GDP was down-weighted by the proportion of coastal population in each region compared with the total coastal population.</w:t>
      </w:r>
    </w:p>
    <w:p>
      <w:r>
        <w:t xml:space="preserve">Both types of data layers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53"/>
          <w:ilvl w:val="0"/>
        </w:numPr>
      </w:pPr>
      <w:r>
        <w:t xml:space="preserve">Modify or create data layer with proper formatting</w:t>
      </w:r>
    </w:p>
    <w:p>
      <w:pPr>
        <w:pStyle w:val="Compact"/>
        <w:numPr>
          <w:numId w:val="53"/>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3"/>
          <w:ilvl w:val="0"/>
        </w:numPr>
      </w:pPr>
      <w:r>
        <w:t xml:space="preserve">Register the layer in</w:t>
      </w:r>
      <w:r>
        <w:t xml:space="preserve"> </w:t>
      </w:r>
      <w:r>
        <w:rPr>
          <w:rStyle w:val="VerbatimChar"/>
        </w:rPr>
        <w:t xml:space="preserve">layers.csv</w:t>
      </w:r>
    </w:p>
    <w:p>
      <w:pPr>
        <w:pStyle w:val="Compact"/>
        <w:numPr>
          <w:numId w:val="53"/>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73" w:name="create-data-layers-with-proper-formatting"/>
    <w:p>
      <w:pPr>
        <w:pStyle w:val="Heading3"/>
      </w:pPr>
      <w:r>
        <w:t xml:space="preserve">Create data layers with proper formatting</w:t>
      </w:r>
    </w:p>
    <w:bookmarkEnd w:id="173"/>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(rgn_id) associated with a single score or value. See the 'Formatting data for the Toolbox' section above for more information.</w:t>
      </w:r>
    </w:p>
    <w:bookmarkStart w:id="174"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74"/>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bookmarkStart w:id="175" w:name="register-data-layers-in-layers.csv"/>
    <w:p>
      <w:pPr>
        <w:pStyle w:val="Heading3"/>
      </w:pPr>
      <w:r>
        <w:t xml:space="preserve">Register data layers in</w:t>
      </w:r>
      <w:r>
        <w:t xml:space="preserve"> </w:t>
      </w:r>
      <w:r>
        <w:rPr>
          <w:i/>
        </w:rPr>
        <w:t xml:space="preserve">layers.csv</w:t>
      </w:r>
    </w:p>
    <w:bookmarkEnd w:id="175"/>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pPr>
        <w:pStyle w:val="BlockQuote"/>
      </w:pPr>
      <w:r>
        <w:drawing>
          <wp:inline>
            <wp:extent cx="3606800" cy="1181100"/>
            <wp:effectExtent b="0" l="0" r="0" t="0"/>
            <wp:docPr descr="" id="1" name="Picture"/>
            <a:graphic>
              <a:graphicData uri="http://schemas.openxmlformats.org/drawingml/2006/picture">
                <pic:pic>
                  <pic:nvPicPr>
                    <pic:cNvPr descr="./fig/register_layers.png" id="0" name="Picture"/>
                    <pic:cNvPicPr>
                      <a:picLocks noChangeArrowheads="1" noChangeAspect="1"/>
                    </pic:cNvPicPr>
                  </pic:nvPicPr>
                  <pic:blipFill>
                    <a:blip r:embed="rId176"/>
                    <a:stretch>
                      <a:fillRect/>
                    </a:stretch>
                  </pic:blipFill>
                  <pic:spPr bwMode="auto">
                    <a:xfrm>
                      <a:off x="0" y="0"/>
                      <a:ext cx="3606800" cy="11811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4"/>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4"/>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54"/>
          <w:ilvl w:val="0"/>
        </w:numPr>
      </w:pPr>
      <w:r>
        <w:rPr>
          <w:b/>
        </w:rPr>
        <w:t xml:space="preserve">name:</w:t>
      </w:r>
      <w:r>
        <w:t xml:space="preserve"> </w:t>
      </w:r>
      <w:r>
        <w:t xml:space="preserve">Add a longer title for the data layer: this will be displayed on your project website.</w:t>
      </w:r>
    </w:p>
    <w:p>
      <w:pPr>
        <w:pStyle w:val="Compact"/>
        <w:numPr>
          <w:numId w:val="54"/>
          <w:ilvl w:val="0"/>
        </w:numPr>
      </w:pPr>
      <w:r>
        <w:rPr>
          <w:b/>
        </w:rPr>
        <w:t xml:space="preserve">description:</w:t>
      </w:r>
      <w:r>
        <w:t xml:space="preserve"> </w:t>
      </w:r>
      <w:r>
        <w:t xml:space="preserve">Add a longer description of the new data layer this will be displayed on your project website.</w:t>
      </w:r>
    </w:p>
    <w:p>
      <w:pPr>
        <w:pStyle w:val="Compact"/>
        <w:numPr>
          <w:numId w:val="54"/>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4"/>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54"/>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54"/>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77" w:name="check-pressures-and-resilience-matrices"/>
    <w:p>
      <w:pPr>
        <w:pStyle w:val="Heading3"/>
      </w:pPr>
      <w:r>
        <w:t xml:space="preserve">Check pressures and resilience matrices</w:t>
      </w:r>
    </w:p>
    <w:bookmarkEnd w:id="177"/>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78" w:name="modifying-pressures-matrices"/>
    <w:p>
      <w:pPr>
        <w:pStyle w:val="Heading2"/>
      </w:pPr>
      <w:r>
        <w:t xml:space="preserve">Modifying pressures matrices</w:t>
      </w:r>
    </w:p>
    <w:bookmarkEnd w:id="178"/>
    <w:p>
      <w:r>
        <w:t xml:space="preserve">Your team will identify if any pressures layers should be added to the pressures matrices, and if so, which goals the pressure affects and what weight they should have. You can transfer this information into the Toolbox's</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[assessment]/[scenario]/conf</w:t>
      </w:r>
      <w:r>
        <w:t xml:space="preserve"> </w:t>
      </w:r>
      <w:r>
        <w:t xml:space="preserve">folder). 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55"/>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55"/>
          <w:ilvl w:val="0"/>
        </w:numPr>
      </w:pPr>
      <w:r>
        <w:t xml:space="preserve">Register pressure layer(s) in</w:t>
      </w:r>
      <w:r>
        <w:t xml:space="preserve"> </w:t>
      </w:r>
      <w:r>
        <w:rPr>
          <w:rStyle w:val="VerbatimChar"/>
        </w:rPr>
        <w:t xml:space="preserve">layers.csv</w:t>
      </w:r>
    </w:p>
    <w:p>
      <w:pPr>
        <w:pStyle w:val="Compact"/>
        <w:pStyle w:val="BlockQuote"/>
        <w:numPr>
          <w:numId w:val="55"/>
          <w:ilvl w:val="0"/>
        </w:numPr>
      </w:pPr>
      <w:r>
        <w:t xml:space="preserve">Register pressure layer(s) in</w:t>
      </w:r>
      <w:r>
        <w:t xml:space="preserve"> </w:t>
      </w:r>
      <w:r>
        <w:rPr>
          <w:rStyle w:val="VerbatimChar"/>
        </w:rPr>
        <w:t xml:space="preserve">pressures_matrix.csv</w:t>
      </w:r>
    </w:p>
    <w:p>
      <w:pPr>
        <w:pStyle w:val="Compact"/>
        <w:pStyle w:val="BlockQuote"/>
        <w:numPr>
          <w:numId w:val="57"/>
          <w:ilvl w:val="1"/>
        </w:numPr>
      </w:pPr>
      <w:r>
        <w:t xml:space="preserve">Set the pressure category</w:t>
      </w:r>
      <w:r>
        <w:br w:type="textWrapping"/>
      </w:r>
    </w:p>
    <w:p>
      <w:pPr>
        <w:pStyle w:val="Compact"/>
        <w:pStyle w:val="BlockQuote"/>
        <w:numPr>
          <w:numId w:val="58"/>
          <w:ilvl w:val="1"/>
        </w:numPr>
      </w:pPr>
      <w:r>
        <w:t xml:space="preserve">Identify the goals affected and set the weighting</w:t>
      </w:r>
    </w:p>
    <w:p>
      <w:pPr>
        <w:pStyle w:val="Compact"/>
        <w:pStyle w:val="BlockQuote"/>
        <w:numPr>
          <w:numId w:val="59"/>
          <w:ilvl w:val="1"/>
        </w:numPr>
      </w:pPr>
      <w:r>
        <w:t xml:space="preserve">Modify the resilience matrix (if necessary)</w:t>
      </w:r>
    </w:p>
    <w:p>
      <w:r>
        <w:t xml:space="preserve">The following is an example of adding two new pressures layers.</w:t>
      </w:r>
    </w:p>
    <w:bookmarkStart w:id="179" w:name="create-the-new-pressure-layers-and-save-in-the-layers-folder"/>
    <w:p>
      <w:pPr>
        <w:pStyle w:val="Heading3"/>
      </w:pPr>
      <w:r>
        <w:t xml:space="preserve">Create the new pressure layers and save in the</w:t>
      </w:r>
      <w:r>
        <w:t xml:space="preserve"> </w:t>
      </w:r>
      <w:r>
        <w:rPr>
          <w:rStyle w:val="VerbatimChar"/>
        </w:rPr>
        <w:t xml:space="preserve">layers</w:t>
      </w:r>
      <w:r>
        <w:t xml:space="preserve"> </w:t>
      </w:r>
      <w:r>
        <w:t xml:space="preserve">folder</w:t>
      </w:r>
    </w:p>
    <w:bookmarkEnd w:id="179"/>
    <w:p>
      <w:r>
        <w:t xml:space="preserve">If you will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60"/>
          <w:ilvl w:val="0"/>
        </w:numPr>
      </w:pPr>
      <w:r>
        <w:rPr>
          <w:i/>
        </w:rPr>
        <w:t xml:space="preserve">po_</w:t>
      </w:r>
      <w:r>
        <w:t xml:space="preserve"> </w:t>
      </w:r>
      <w:r>
        <w:t xml:space="preserve">= pollution</w:t>
      </w:r>
    </w:p>
    <w:p>
      <w:pPr>
        <w:pStyle w:val="Compact"/>
        <w:numPr>
          <w:numId w:val="60"/>
          <w:ilvl w:val="0"/>
        </w:numPr>
      </w:pPr>
      <w:r>
        <w:rPr>
          <w:i/>
        </w:rPr>
        <w:t xml:space="preserve">hd_</w:t>
      </w:r>
      <w:r>
        <w:t xml:space="preserve"> </w:t>
      </w:r>
      <w:r>
        <w:t xml:space="preserve">= habitat destruction</w:t>
      </w:r>
    </w:p>
    <w:p>
      <w:pPr>
        <w:pStyle w:val="Compact"/>
        <w:numPr>
          <w:numId w:val="60"/>
          <w:ilvl w:val="0"/>
        </w:numPr>
      </w:pPr>
      <w:r>
        <w:rPr>
          <w:i/>
        </w:rPr>
        <w:t xml:space="preserve">fp_</w:t>
      </w:r>
      <w:r>
        <w:t xml:space="preserve"> </w:t>
      </w:r>
      <w:r>
        <w:t xml:space="preserve">= fishing pressure</w:t>
      </w:r>
    </w:p>
    <w:p>
      <w:pPr>
        <w:pStyle w:val="Compact"/>
        <w:numPr>
          <w:numId w:val="60"/>
          <w:ilvl w:val="0"/>
        </w:numPr>
      </w:pPr>
      <w:r>
        <w:rPr>
          <w:i/>
        </w:rPr>
        <w:t xml:space="preserve">sp_</w:t>
      </w:r>
      <w:r>
        <w:t xml:space="preserve"> </w:t>
      </w:r>
      <w:r>
        <w:t xml:space="preserve">= species pollution</w:t>
      </w:r>
    </w:p>
    <w:p>
      <w:pPr>
        <w:pStyle w:val="Compact"/>
        <w:numPr>
          <w:numId w:val="60"/>
          <w:ilvl w:val="0"/>
        </w:numPr>
      </w:pPr>
      <w:r>
        <w:rPr>
          <w:i/>
        </w:rPr>
        <w:t xml:space="preserve">cc_</w:t>
      </w:r>
      <w:r>
        <w:t xml:space="preserve"> </w:t>
      </w:r>
      <w:r>
        <w:t xml:space="preserve">= climate change</w:t>
      </w:r>
    </w:p>
    <w:p>
      <w:pPr>
        <w:pStyle w:val="Compact"/>
        <w:numPr>
          <w:numId w:val="60"/>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Assume that these new layers have scores from 0 to 1, with values for each region in your study area, and have been saved in</w:t>
      </w:r>
      <w:r>
        <w:t xml:space="preserve"> </w:t>
      </w:r>
      <w:r>
        <w:rPr>
          <w:rStyle w:val="VerbatimChar"/>
        </w:rPr>
        <w:t xml:space="preserve">layers</w:t>
      </w:r>
      <w:r>
        <w:t xml:space="preserve"> </w:t>
      </w:r>
      <w:r>
        <w:t xml:space="preserve">folder.</w:t>
      </w:r>
    </w:p>
    <w:bookmarkStart w:id="180" w:name="register-the-new-pressure-layers-in-layers.csv"/>
    <w:p>
      <w:pPr>
        <w:pStyle w:val="Heading3"/>
      </w:pPr>
      <w:r>
        <w:t xml:space="preserve">Register the new pressure layers in</w:t>
      </w:r>
      <w:r>
        <w:t xml:space="preserve"> </w:t>
      </w:r>
      <w:r>
        <w:rPr>
          <w:rStyle w:val="VerbatimChar"/>
        </w:rPr>
        <w:t xml:space="preserve">layers.csv</w:t>
      </w:r>
    </w:p>
    <w:bookmarkEnd w:id="180"/>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81"/>
                    <a:stretch>
                      <a:fillRect/>
                    </a:stretch>
                  </pic:blipFill>
                  <pic:spPr bwMode="auto">
                    <a:xfrm>
                      <a:off x="0" y="0"/>
                      <a:ext cx="3606800" cy="584200"/>
                    </a:xfrm>
                    <a:prstGeom prst="rect">
                      <a:avLst/>
                    </a:prstGeom>
                    <a:noFill/>
                    <a:ln w="9525">
                      <a:noFill/>
                      <a:headEnd/>
                      <a:tailEnd/>
                    </a:ln>
                  </pic:spPr>
                </pic:pic>
              </a:graphicData>
            </a:graphic>
          </wp:inline>
        </w:drawing>
      </w:r>
    </w:p>
    <w:bookmarkStart w:id="182" w:name="register-the-new-layers-in-pressure_matrix.csv"/>
    <w:p>
      <w:pPr>
        <w:pStyle w:val="Heading3"/>
      </w:pPr>
      <w:r>
        <w:t xml:space="preserve">Register the new layers in</w:t>
      </w:r>
      <w:r>
        <w:t xml:space="preserve"> </w:t>
      </w:r>
      <w:r>
        <w:rPr>
          <w:rStyle w:val="VerbatimChar"/>
        </w:rPr>
        <w:t xml:space="preserve">pressure_matrix.csv</w:t>
      </w:r>
      <w:r>
        <w:t xml:space="preserve">**</w:t>
      </w:r>
    </w:p>
    <w:bookmarkEnd w:id="182"/>
    <w:p>
      <w:r>
        <w:rPr>
          <w:rStyle w:val="VerbatimChar"/>
        </w:rPr>
        <w:t xml:space="preserve">pressures_matrix.csv</w:t>
      </w:r>
      <w:r>
        <w:t xml:space="preserve"> </w:t>
      </w:r>
      <w:r>
        <w:t xml:space="preserve">maps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bookmarkStart w:id="183" w:name="set-the-pressure-category"/>
    <w:p>
      <w:pPr>
        <w:pStyle w:val="Heading4"/>
      </w:pPr>
      <w:r>
        <w:t xml:space="preserve">Set the pressure category</w:t>
      </w:r>
    </w:p>
    <w:bookmarkEnd w:id="183"/>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bookmarkStart w:id="184" w:name="identify-the-goals-affected-and-set-the-weighting"/>
    <w:p>
      <w:pPr>
        <w:pStyle w:val="Heading4"/>
      </w:pPr>
      <w:r>
        <w:t xml:space="preserve">Identify the goals affected and set the weighting</w:t>
      </w:r>
    </w:p>
    <w:bookmarkEnd w:id="184"/>
    <w:p>
      <w:r>
        <w:t xml:space="preserve">This step also requries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(3=high pressure, 1=low pressure).</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85"/>
                    <a:stretch>
                      <a:fillRect/>
                    </a:stretch>
                  </pic:blipFill>
                  <pic:spPr bwMode="auto">
                    <a:xfrm>
                      <a:off x="0" y="0"/>
                      <a:ext cx="3606800" cy="1219200"/>
                    </a:xfrm>
                    <a:prstGeom prst="rect">
                      <a:avLst/>
                    </a:prstGeom>
                    <a:noFill/>
                    <a:ln w="9525">
                      <a:noFill/>
                      <a:headEnd/>
                      <a:tailEnd/>
                    </a:ln>
                  </pic:spPr>
                </pic:pic>
              </a:graphicData>
            </a:graphic>
          </wp:inline>
        </w:drawing>
      </w:r>
    </w:p>
    <w:bookmarkStart w:id="186" w:name="modify-the-resilience-matrix-if-necessary"/>
    <w:p>
      <w:pPr>
        <w:pStyle w:val="Heading3"/>
      </w:pPr>
      <w:r>
        <w:t xml:space="preserve">Modify the resilience matrix (if necessary)</w:t>
      </w:r>
    </w:p>
    <w:bookmarkEnd w:id="186"/>
    <w:p>
      <w:r>
        <w:t xml:space="preserve">Resilience in the Ocean Health Index is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 See below for instructions and examples about modifying resilience matrices.</w:t>
      </w:r>
    </w:p>
    <w:bookmarkStart w:id="187" w:name="modifying-resilience-matrices"/>
    <w:p>
      <w:pPr>
        <w:pStyle w:val="Heading2"/>
      </w:pPr>
      <w:r>
        <w:t xml:space="preserve">Modifying resilience matrices</w:t>
      </w:r>
    </w:p>
    <w:bookmarkEnd w:id="187"/>
    <w:p>
      <w:r>
        <w:t xml:space="preserve">Previous decisions made with your team will identify if any resilience layers should be added to the resilience matrices, and if so, which goals/pressures the resilience affects and what weight they should have. Then, you can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9144000" cy="17272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88"/>
                    <a:stretch>
                      <a:fillRect/>
                    </a:stretch>
                  </pic:blipFill>
                  <pic:spPr bwMode="auto">
                    <a:xfrm>
                      <a:off x="0" y="0"/>
                      <a:ext cx="9144000" cy="1727200"/>
                    </a:xfrm>
                    <a:prstGeom prst="rect">
                      <a:avLst/>
                    </a:prstGeom>
                    <a:noFill/>
                    <a:ln w="9525">
                      <a:noFill/>
                      <a:headEnd/>
                      <a:tailEnd/>
                    </a:ln>
                  </pic:spPr>
                </pic:pic>
              </a:graphicData>
            </a:graphic>
          </wp:inline>
        </w:drawing>
      </w:r>
    </w:p>
    <w:bookmarkStart w:id="189" w:name="updating-resilience-matrix-with-local-habitat-information"/>
    <w:p>
      <w:pPr>
        <w:pStyle w:val="Heading3"/>
      </w:pPr>
      <w:r>
        <w:t xml:space="preserve">Updating resilience matrix with local habitat information</w:t>
      </w:r>
    </w:p>
    <w:bookmarkEnd w:id="189"/>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several files:</w:t>
      </w:r>
    </w:p>
    <w:p>
      <w:pPr>
        <w:pStyle w:val="Compact"/>
        <w:numPr>
          <w:numId w:val="61"/>
          <w:ilvl w:val="0"/>
        </w:numPr>
      </w:pPr>
      <w:r>
        <w:t xml:space="preserve">resilience_matrix.csv</w:t>
      </w:r>
    </w:p>
    <w:p>
      <w:pPr>
        <w:pStyle w:val="Compact"/>
        <w:numPr>
          <w:numId w:val="61"/>
          <w:ilvl w:val="0"/>
        </w:numPr>
      </w:pPr>
      <w:r>
        <w:t xml:space="preserve">resilience_weights.csv (only if adding new resilience layers)</w:t>
      </w:r>
    </w:p>
    <w:bookmarkStart w:id="190" w:name="template-resilience-layers"/>
    <w:p>
      <w:pPr>
        <w:pStyle w:val="Heading4"/>
      </w:pPr>
      <w:r>
        <w:t xml:space="preserve">Template resilience layers</w:t>
      </w:r>
    </w:p>
    <w:bookmarkEnd w:id="190"/>
    <w:p>
      <w:r>
        <w:t xml:space="preserve">The full list of layers included in the template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bookmarkStart w:id="191" w:name="determining-how-to-modify-these-resilience-layers"/>
    <w:p>
      <w:pPr>
        <w:pStyle w:val="Heading4"/>
      </w:pPr>
      <w:r>
        <w:t xml:space="preserve">Determining how to modify these resilience layers</w:t>
      </w:r>
    </w:p>
    <w:bookmarkEnd w:id="191"/>
    <w:p>
      <w:pPr>
        <w:pStyle w:val="Compact"/>
        <w:numPr>
          <w:numId w:val="62"/>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3"/>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3"/>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3"/>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2"/>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4"/>
          <w:ilvl w:val="1"/>
        </w:numPr>
      </w:pPr>
      <w:r>
        <w:t xml:space="preserve">are there any mariculture plants in Israel? If yes, on which habitats do they occur?</w:t>
      </w:r>
    </w:p>
    <w:p>
      <w:pPr>
        <w:pStyle w:val="Compact"/>
        <w:numPr>
          <w:numId w:val="62"/>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5"/>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5"/>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5"/>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5"/>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5"/>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66"/>
          <w:ilvl w:val="0"/>
        </w:numPr>
      </w:pPr>
      <w:r>
        <w:t xml:space="preserve">For which habitats should you use both a fishery and a habitat combo, or just use a habitat combo?</w:t>
      </w:r>
    </w:p>
    <w:p>
      <w:pPr>
        <w:pStyle w:val="Compact"/>
        <w:numPr>
          <w:numId w:val="67"/>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67"/>
          <w:ilvl w:val="0"/>
        </w:numPr>
      </w:pPr>
      <w:r>
        <w:t xml:space="preserve">The rocky reef and soft bottom, on the other hand, should definitely include fisheries regulations. So you'll need to choose a fisheries and a habitat combo for these two habitats.</w:t>
      </w:r>
    </w:p>
    <w:p>
      <w:pPr>
        <w:pStyle w:val="Compact"/>
        <w:numPr>
          <w:numId w:val="68"/>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69"/>
          <w:ilvl w:val="0"/>
        </w:numPr>
      </w:pPr>
      <w:r>
        <w:t xml:space="preserve">whether they are coastal habitats (within 3nm of the coast) or EEZ-wide habitats</w:t>
      </w:r>
    </w:p>
    <w:p>
      <w:pPr>
        <w:pStyle w:val="Compact"/>
        <w:numPr>
          <w:numId w:val="70"/>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0"/>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69"/>
          <w:ilvl w:val="0"/>
        </w:numPr>
      </w:pPr>
      <w:r>
        <w:t xml:space="preserve">whether the fisheries occurring on that habitat are mainly artisanal, mainly commercial, or both</w:t>
      </w:r>
    </w:p>
    <w:p>
      <w:pPr>
        <w:pStyle w:val="Compact"/>
        <w:numPr>
          <w:numId w:val="71"/>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1"/>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1"/>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2"/>
          <w:ilvl w:val="0"/>
        </w:numPr>
      </w:pPr>
      <w:r>
        <w:t xml:space="preserve">Are the existing combo layers appropriate or do you need an ad-hoc version for any of the Israel habitats?</w:t>
      </w:r>
    </w:p>
    <w:p>
      <w:pPr>
        <w:pStyle w:val="Compact"/>
        <w:numPr>
          <w:numId w:val="73"/>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4"/>
          <w:ilvl w:val="0"/>
        </w:numPr>
      </w:pPr>
      <w:r>
        <w:t xml:space="preserve">Are there local data to be used?</w:t>
      </w:r>
    </w:p>
    <w:p>
      <w:pPr>
        <w:pStyle w:val="Compact"/>
        <w:numPr>
          <w:numId w:val="75"/>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76"/>
          <w:ilvl w:val="0"/>
        </w:numPr>
      </w:pPr>
      <w:r>
        <w:t xml:space="preserve">How to update</w:t>
      </w:r>
      <w:r>
        <w:t xml:space="preserve"> </w:t>
      </w:r>
      <w:r>
        <w:rPr>
          <w:rStyle w:val="VerbatimChar"/>
        </w:rPr>
        <w:t xml:space="preserve">resilience_matrix.csv</w:t>
      </w:r>
      <w:r>
        <w:t xml:space="preserve">?</w:t>
      </w:r>
    </w:p>
    <w:p>
      <w:pPr>
        <w:pStyle w:val="Compact"/>
        <w:numPr>
          <w:numId w:val="77"/>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192" w:name="modifying-goal-models"/>
    <w:p>
      <w:pPr>
        <w:pStyle w:val="Heading2"/>
      </w:pPr>
      <w:r>
        <w:t xml:space="preserve">Modifying goal models</w:t>
      </w:r>
    </w:p>
    <w:bookmarkEnd w:id="192"/>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78"/>
          <w:ilvl w:val="0"/>
        </w:numPr>
      </w:pPr>
      <w:r>
        <w:t xml:space="preserve">Update</w:t>
      </w:r>
      <w:r>
        <w:t xml:space="preserve"> </w:t>
      </w:r>
      <w:r>
        <w:rPr>
          <w:rStyle w:val="VerbatimChar"/>
        </w:rPr>
        <w:t xml:space="preserve">functions.r</w:t>
      </w:r>
    </w:p>
    <w:p>
      <w:pPr>
        <w:pStyle w:val="Compact"/>
        <w:numPr>
          <w:numId w:val="78"/>
          <w:ilvl w:val="0"/>
        </w:numPr>
      </w:pPr>
      <w:r>
        <w:t xml:space="preserve">Check and possibly update</w:t>
      </w:r>
      <w:r>
        <w:t xml:space="preserve"> </w:t>
      </w:r>
      <w:r>
        <w:rPr>
          <w:rStyle w:val="VerbatimChar"/>
        </w:rPr>
        <w:t xml:space="preserve">goals.csv</w:t>
      </w:r>
    </w:p>
    <w:bookmarkStart w:id="193" w:name="update-functions.r"/>
    <w:p>
      <w:pPr>
        <w:pStyle w:val="Heading3"/>
      </w:pPr>
      <w:r>
        <w:t xml:space="preserve">Update</w:t>
      </w:r>
      <w:r>
        <w:t xml:space="preserve"> </w:t>
      </w:r>
      <w:r>
        <w:rPr>
          <w:i/>
        </w:rPr>
        <w:t xml:space="preserve">functions.r</w:t>
      </w:r>
    </w:p>
    <w:bookmarkEnd w:id="193"/>
    <w:p>
      <w:r>
        <w:t xml:space="preserve">To incorporate a new data layer into a goal model, open</w:t>
      </w:r>
      <w:r>
        <w:t xml:space="preserve"> </w:t>
      </w:r>
      <w:r>
        <w:rPr>
          <w:rStyle w:val="VerbatimChar"/>
        </w:rPr>
        <w:t xml:space="preserve">functions.R</w:t>
      </w:r>
      <w:r>
        <w:t xml:space="preserve">: this script contains all the models for each goal and sub-goal. A member of your team with the ability to write R code will need to translate the updated goal model into the Toolbox format. Follow the structure of existing goal models in order to incorpoarte the new data layers, noting the use of certain R packages for data manipulation.</w:t>
      </w:r>
    </w:p>
    <w:p>
      <w:r>
        <w:t xml:space="preserve">The image below shows the navigation pane in RStudio that can be used to easily navigate between goal models.</w:t>
      </w:r>
    </w:p>
    <w:p>
      <w:r>
        <w:drawing>
          <wp:inline>
            <wp:extent cx="3606800" cy="14859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94"/>
                    <a:stretch>
                      <a:fillRect/>
                    </a:stretch>
                  </pic:blipFill>
                  <pic:spPr bwMode="auto">
                    <a:xfrm>
                      <a:off x="0" y="0"/>
                      <a:ext cx="3606800" cy="1485900"/>
                    </a:xfrm>
                    <a:prstGeom prst="rect">
                      <a:avLst/>
                    </a:prstGeom>
                    <a:noFill/>
                    <a:ln w="9525">
                      <a:noFill/>
                      <a:headEnd/>
                      <a:tailEnd/>
                    </a:ln>
                  </pic:spPr>
                </pic:pic>
              </a:graphicData>
            </a:graphic>
          </wp:inline>
        </w:drawing>
      </w:r>
    </w:p>
    <w:bookmarkStart w:id="195" w:name="check-and-possibly-update-goals.csv"/>
    <w:p>
      <w:pPr>
        <w:pStyle w:val="Heading3"/>
      </w:pPr>
      <w:r>
        <w:t xml:space="preserve">Check and possibly update</w:t>
      </w:r>
      <w:r>
        <w:t xml:space="preserve"> </w:t>
      </w:r>
      <w:r>
        <w:rPr>
          <w:i/>
        </w:rPr>
        <w:t xml:space="preserve">goals.csv</w:t>
      </w:r>
    </w:p>
    <w:bookmarkEnd w:id="195"/>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on the project website.</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3606800" cy="6096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96"/>
                    <a:stretch>
                      <a:fillRect/>
                    </a:stretch>
                  </pic:blipFill>
                  <pic:spPr bwMode="auto">
                    <a:xfrm>
                      <a:off x="0" y="0"/>
                      <a:ext cx="3606800" cy="6096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79"/>
          <w:ilvl w:val="0"/>
        </w:numPr>
      </w:pPr>
      <w:r>
        <w:t xml:space="preserve">check the years</w:t>
      </w:r>
    </w:p>
    <w:p>
      <w:pPr>
        <w:pStyle w:val="Compact"/>
        <w:numPr>
          <w:numId w:val="79"/>
          <w:ilvl w:val="0"/>
        </w:numPr>
      </w:pPr>
      <w:r>
        <w:t xml:space="preserve">etc...</w:t>
      </w:r>
    </w:p>
    <w:bookmarkStart w:id="197" w:name="example-modification"/>
    <w:p>
      <w:pPr>
        <w:pStyle w:val="Heading3"/>
      </w:pPr>
      <w:r>
        <w:t xml:space="preserve">Example modification:</w:t>
      </w:r>
    </w:p>
    <w:bookmarkEnd w:id="197"/>
    <w:p>
      <w:r>
        <w:t xml:space="preserve">Suppose in your study area, there are new data to include in the artisanal fishing opportunity goal to refine understanding of this goal. Your team has decided to add an 'artisanal access' component to the goal model because of locally available data. Once this data is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80"/>
          <w:ilvl w:val="0"/>
        </w:numPr>
      </w:pPr>
      <w:r>
        <w:t xml:space="preserve">register the layer in</w:t>
      </w:r>
      <w:r>
        <w:t xml:space="preserve"> </w:t>
      </w:r>
      <w:r>
        <w:rPr>
          <w:rStyle w:val="VerbatimChar"/>
        </w:rPr>
        <w:t xml:space="preserve">layers.csv</w:t>
      </w:r>
    </w:p>
    <w:p>
      <w:pPr>
        <w:pStyle w:val="Compact"/>
        <w:numPr>
          <w:numId w:val="80"/>
          <w:ilvl w:val="0"/>
        </w:numPr>
      </w:pPr>
      <w:r>
        <w:t xml:space="preserve">update the goal model in</w:t>
      </w:r>
      <w:r>
        <w:t xml:space="preserve"> </w:t>
      </w:r>
      <w:r>
        <w:rPr>
          <w:rStyle w:val="VerbatimChar"/>
        </w:rPr>
        <w:t xml:space="preserve">functions.r</w:t>
      </w:r>
    </w:p>
    <w:p>
      <w:pPr>
        <w:pStyle w:val="Compact"/>
        <w:numPr>
          <w:numId w:val="80"/>
          <w:ilvl w:val="0"/>
        </w:numPr>
      </w:pPr>
      <w:r>
        <w:t xml:space="preserve">update the goal call in</w:t>
      </w:r>
      <w:r>
        <w:t xml:space="preserve"> </w:t>
      </w:r>
      <w:r>
        <w:rPr>
          <w:rStyle w:val="VerbatimChar"/>
        </w:rPr>
        <w:t xml:space="preserve">goals.csv</w:t>
      </w:r>
    </w:p>
    <w:p>
      <w:pPr>
        <w:pStyle w:val="Compact"/>
        <w:pStyle w:val="BlockQuote"/>
        <w:numPr>
          <w:numId w:val="81"/>
          <w:ilvl w:val="0"/>
        </w:numPr>
      </w:pPr>
      <w:r>
        <w:t xml:space="preserve">register in</w:t>
      </w:r>
      <w:r>
        <w:t xml:space="preserve"> </w:t>
      </w:r>
      <w:r>
        <w:rPr>
          <w:rStyle w:val="VerbatimChar"/>
        </w:rPr>
        <w:t xml:space="preserve">layers.csv</w:t>
      </w:r>
    </w:p>
    <w:p>
      <w:r>
        <w:drawing>
          <wp:inline>
            <wp:extent cx="9144000" cy="10541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98"/>
                    <a:stretch>
                      <a:fillRect/>
                    </a:stretch>
                  </pic:blipFill>
                  <pic:spPr bwMode="auto">
                    <a:xfrm>
                      <a:off x="0" y="0"/>
                      <a:ext cx="9144000" cy="1054100"/>
                    </a:xfrm>
                    <a:prstGeom prst="rect">
                      <a:avLst/>
                    </a:prstGeom>
                    <a:noFill/>
                    <a:ln w="9525">
                      <a:noFill/>
                      <a:headEnd/>
                      <a:tailEnd/>
                    </a:ln>
                  </pic:spPr>
                </pic:pic>
              </a:graphicData>
            </a:graphic>
          </wp:inline>
        </w:drawing>
      </w:r>
    </w:p>
    <w:p>
      <w:pPr>
        <w:pStyle w:val="Compact"/>
        <w:pStyle w:val="BlockQuote"/>
        <w:numPr>
          <w:numId w:val="82"/>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9"/>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83"/>
          <w:ilvl w:val="0"/>
        </w:numPr>
      </w:pPr>
      <w:r>
        <w:t xml:space="preserve">update goal call in goals.csv</w:t>
      </w:r>
    </w:p>
    <w:p>
      <w:r>
        <w:t xml:space="preserve">[develop]</w:t>
      </w:r>
    </w:p>
    <w:bookmarkStart w:id="200" w:name="removing-goals"/>
    <w:p>
      <w:pPr>
        <w:pStyle w:val="Heading2"/>
      </w:pPr>
      <w:r>
        <w:t xml:space="preserve">Removing goals</w:t>
      </w:r>
    </w:p>
    <w:bookmarkEnd w:id="200"/>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w:t>
      </w:r>
    </w:p>
    <w:p>
      <w:pPr>
        <w:pStyle w:val="Compact"/>
        <w:numPr>
          <w:numId w:val="84"/>
          <w:ilvl w:val="0"/>
        </w:numPr>
      </w:pPr>
      <w:r>
        <w:rPr>
          <w:rStyle w:val="VerbatimChar"/>
        </w:rPr>
        <w:t xml:space="preserve">functions.r</w:t>
      </w:r>
    </w:p>
    <w:p>
      <w:pPr>
        <w:pStyle w:val="Compact"/>
        <w:numPr>
          <w:numId w:val="84"/>
          <w:ilvl w:val="0"/>
        </w:numPr>
      </w:pPr>
      <w:r>
        <w:rPr>
          <w:rStyle w:val="VerbatimChar"/>
        </w:rPr>
        <w:t xml:space="preserve">goals.csv</w:t>
      </w:r>
    </w:p>
    <w:p>
      <w:pPr>
        <w:pStyle w:val="Compact"/>
        <w:numPr>
          <w:numId w:val="84"/>
          <w:ilvl w:val="0"/>
        </w:numPr>
      </w:pPr>
      <w:r>
        <w:rPr>
          <w:rStyle w:val="VerbatimChar"/>
        </w:rPr>
        <w:t xml:space="preserve">pressures_matrix.csv</w:t>
      </w:r>
    </w:p>
    <w:p>
      <w:pPr>
        <w:pStyle w:val="Compact"/>
        <w:numPr>
          <w:numId w:val="84"/>
          <w:ilvl w:val="0"/>
        </w:numPr>
      </w:pPr>
      <w:r>
        <w:rPr>
          <w:rStyle w:val="VerbatimChar"/>
        </w:rPr>
        <w:t xml:space="preserve">resilience_matrix.csv</w:t>
      </w:r>
    </w:p>
    <w:p>
      <w:r>
        <w:drawing>
          <wp:inline>
            <wp:extent cx="9144000" cy="13335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1"/>
                    <a:stretch>
                      <a:fillRect/>
                    </a:stretch>
                  </pic:blipFill>
                  <pic:spPr bwMode="auto">
                    <a:xfrm>
                      <a:off x="0" y="0"/>
                      <a:ext cx="9144000" cy="1333500"/>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85"/>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2"/>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86"/>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3"/>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87"/>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04"/>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88"/>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05"/>
                    <a:stretch>
                      <a:fillRect/>
                    </a:stretch>
                  </pic:blipFill>
                  <pic:spPr bwMode="auto">
                    <a:xfrm>
                      <a:off x="0" y="0"/>
                      <a:ext cx="3606800" cy="419100"/>
                    </a:xfrm>
                    <a:prstGeom prst="rect">
                      <a:avLst/>
                    </a:prstGeom>
                    <a:noFill/>
                    <a:ln w="9525">
                      <a:noFill/>
                      <a:headEnd/>
                      <a:tailEnd/>
                    </a:ln>
                  </pic:spPr>
                </pic:pic>
              </a:graphicData>
            </a:graphic>
          </wp:inline>
        </w:drawing>
      </w:r>
    </w:p>
    <w:bookmarkStart w:id="206" w:name="other-example-modifications"/>
    <w:p>
      <w:pPr>
        <w:pStyle w:val="Heading2"/>
      </w:pPr>
      <w:r>
        <w:t xml:space="preserve">Other example modifications</w:t>
      </w:r>
    </w:p>
    <w:bookmarkEnd w:id="206"/>
    <w:bookmarkStart w:id="207" w:name="preparing-the-fisheries-sub-goal"/>
    <w:p>
      <w:pPr>
        <w:pStyle w:val="Heading3"/>
      </w:pPr>
      <w:r>
        <w:t xml:space="preserve">Preparing the fisheries sub-goal</w:t>
      </w:r>
    </w:p>
    <w:bookmarkEnd w:id="207"/>
    <w:p>
      <w:r>
        <w:t xml:space="preserve">Here is some background information about how to prepare fisheries data layers for the Toolbox.</w:t>
      </w:r>
    </w:p>
    <w:p>
      <w:r>
        <w:rPr>
          <w:b/>
        </w:rPr>
        <w:t xml:space="preserve">Data layers used by the Toolbox:</w:t>
      </w:r>
    </w:p>
    <w:p>
      <w:pPr>
        <w:pStyle w:val="Compact"/>
        <w:numPr>
          <w:numId w:val="89"/>
          <w:ilvl w:val="0"/>
        </w:numPr>
      </w:pPr>
      <w:r>
        <w:rPr>
          <w:rStyle w:val="VerbatimChar"/>
        </w:rPr>
        <w:t xml:space="preserve">fis_b_bmsy</w:t>
      </w:r>
    </w:p>
    <w:p>
      <w:pPr>
        <w:pStyle w:val="Compact"/>
        <w:numPr>
          <w:numId w:val="89"/>
          <w:ilvl w:val="0"/>
        </w:numPr>
      </w:pPr>
      <w:r>
        <w:rPr>
          <w:rStyle w:val="VerbatimChar"/>
        </w:rPr>
        <w:t xml:space="preserve">fis_meancatch</w:t>
      </w:r>
    </w:p>
    <w:p>
      <w:pPr>
        <w:pStyle w:val="Compact"/>
        <w:numPr>
          <w:numId w:val="89"/>
          <w:ilvl w:val="0"/>
        </w:numPr>
      </w:pPr>
      <w:r>
        <w:rPr>
          <w:rStyle w:val="VerbatimChar"/>
        </w:rPr>
        <w:t xml:space="preserve">fis_proparea_saup2rgn</w:t>
      </w:r>
    </w:p>
    <w:p>
      <w:pPr>
        <w:pStyle w:val="Compact"/>
        <w:numPr>
          <w:numId w:val="89"/>
          <w:ilvl w:val="0"/>
        </w:numPr>
      </w:pPr>
      <w:r>
        <w:rPr>
          <w:rStyle w:val="VerbatimChar"/>
        </w:rPr>
        <w:t xml:space="preserve">fp_wildcaught_weight</w:t>
      </w:r>
    </w:p>
    <w:bookmarkStart w:id="208" w:name="description-of-data-layers"/>
    <w:p>
      <w:pPr>
        <w:pStyle w:val="Heading4"/>
      </w:pPr>
      <w:r>
        <w:t xml:space="preserve">Description of data layers</w:t>
      </w:r>
    </w:p>
    <w:bookmarkEnd w:id="208"/>
    <w:p>
      <w:r>
        <w:rPr>
          <w:rStyle w:val="VerbatimChar"/>
        </w:rPr>
        <w:t xml:space="preserve">fis_b_bmsy</w:t>
      </w:r>
    </w:p>
    <w:p>
      <w:pPr>
        <w:pStyle w:val="Compact"/>
        <w:numPr>
          <w:numId w:val="90"/>
          <w:ilvl w:val="0"/>
        </w:numPr>
      </w:pPr>
      <w:r>
        <w:rPr>
          <w:i/>
        </w:rPr>
        <w:t xml:space="preserve">for species</w:t>
      </w:r>
      <w:r>
        <w:t xml:space="preserve">: B/Bmsy estimate (either from formal stock assessment, or from a data-poor method such as CMSY)</w:t>
      </w:r>
      <w:r>
        <w:br w:type="textWrapping"/>
      </w:r>
    </w:p>
    <w:p>
      <w:pPr>
        <w:pStyle w:val="Compact"/>
        <w:numPr>
          <w:numId w:val="90"/>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90"/>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91"/>
          <w:ilvl w:val="0"/>
        </w:numPr>
      </w:pPr>
      <w:r>
        <w:t xml:space="preserve">average catch across all years, per species, per region</w:t>
      </w:r>
      <w:r>
        <w:br w:type="textWrapping"/>
      </w:r>
    </w:p>
    <w:p>
      <w:pPr>
        <w:pStyle w:val="Compact"/>
        <w:numPr>
          <w:numId w:val="91"/>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2"/>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09" w:name="running-cmsy-model"/>
    <w:p>
      <w:pPr>
        <w:pStyle w:val="Heading4"/>
      </w:pPr>
      <w:r>
        <w:t xml:space="preserve">Running CMSY model</w:t>
      </w:r>
    </w:p>
    <w:bookmarkEnd w:id="209"/>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10"/>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11" w:name="resources"/>
    <w:p>
      <w:pPr>
        <w:pStyle w:val="Heading4"/>
      </w:pPr>
      <w:r>
        <w:t xml:space="preserve">Resources</w:t>
      </w:r>
    </w:p>
    <w:bookmarkEnd w:id="211"/>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12">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13">
        <w:r>
          <w:rPr>
            <w:rStyle w:val="Link"/>
          </w:rPr>
          <w:t xml:space="preserve">Downloadable here</w:t>
        </w:r>
      </w:hyperlink>
    </w:p>
    <w:bookmarkStart w:id="214" w:name="notes-about-r"/>
    <w:p>
      <w:pPr>
        <w:pStyle w:val="Heading2"/>
      </w:pPr>
      <w:r>
        <w:t xml:space="preserve">Notes about R</w:t>
      </w:r>
    </w:p>
    <w:bookmarkEnd w:id="214"/>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15">
        <w:r>
          <w:rPr>
            <w:rStyle w:val="Link"/>
          </w:rPr>
          <w:t xml:space="preserve">https://github.com/hadley/dplyr#dplyr</w:t>
        </w:r>
      </w:hyperlink>
      <w:r>
        <w:t xml:space="preserve"> </w:t>
      </w:r>
      <w:r>
        <w:t xml:space="preserve">for documentation.</w:t>
      </w:r>
    </w:p>
    <w:bookmarkStart w:id="216" w:name="frequently-asked-questions-faqs"/>
    <w:p>
      <w:pPr>
        <w:pStyle w:val="Heading1"/>
      </w:pPr>
      <w:r>
        <w:t xml:space="preserve">Frequently Asked Questions (FAQs)</w:t>
      </w:r>
    </w:p>
    <w:bookmarkEnd w:id="216"/>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17">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18" w:name="overall"/>
    <w:p>
      <w:pPr>
        <w:pStyle w:val="Heading2"/>
      </w:pPr>
      <w:r>
        <w:t xml:space="preserve">Overall</w:t>
      </w:r>
    </w:p>
    <w:bookmarkEnd w:id="218"/>
    <w:bookmarkStart w:id="219" w:name="conceptual"/>
    <w:p>
      <w:pPr>
        <w:pStyle w:val="Heading2"/>
      </w:pPr>
      <w:r>
        <w:t xml:space="preserve">Conceptual</w:t>
      </w:r>
    </w:p>
    <w:bookmarkEnd w:id="219"/>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20" w:name="timing-and-resources"/>
    <w:p>
      <w:pPr>
        <w:pStyle w:val="Heading2"/>
      </w:pPr>
      <w:r>
        <w:t xml:space="preserve">Timing and Resources</w:t>
      </w:r>
    </w:p>
    <w:bookmarkEnd w:id="220"/>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21" w:name="structure"/>
    <w:p>
      <w:pPr>
        <w:pStyle w:val="Heading2"/>
      </w:pPr>
      <w:r>
        <w:t xml:space="preserve">Structure</w:t>
      </w:r>
    </w:p>
    <w:bookmarkEnd w:id="221"/>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2" w:name="reference-points"/>
    <w:p>
      <w:pPr>
        <w:pStyle w:val="Heading2"/>
      </w:pPr>
      <w:r>
        <w:t xml:space="preserve">Reference points</w:t>
      </w:r>
    </w:p>
    <w:bookmarkEnd w:id="222"/>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23" w:name="appropriate-data-layers"/>
    <w:p>
      <w:pPr>
        <w:pStyle w:val="Heading2"/>
      </w:pPr>
      <w:r>
        <w:t xml:space="preserve">Appropriate data layers</w:t>
      </w:r>
    </w:p>
    <w:bookmarkEnd w:id="223"/>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4" w:name="food-provision"/>
    <w:p>
      <w:pPr>
        <w:pStyle w:val="Heading2"/>
      </w:pPr>
      <w:r>
        <w:t xml:space="preserve">Food Provision</w:t>
      </w:r>
    </w:p>
    <w:bookmarkEnd w:id="224"/>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5" w:name="livelihoods-economies"/>
    <w:p>
      <w:pPr>
        <w:pStyle w:val="Heading2"/>
      </w:pPr>
      <w:r>
        <w:t xml:space="preserve">Livelihoods &amp; Economies</w:t>
      </w:r>
    </w:p>
    <w:bookmarkEnd w:id="225"/>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26" w:name="tourism-recreation"/>
    <w:p>
      <w:pPr>
        <w:pStyle w:val="Heading2"/>
      </w:pPr>
      <w:r>
        <w:t xml:space="preserve">Tourism &amp; Recreation</w:t>
      </w:r>
    </w:p>
    <w:bookmarkEnd w:id="226"/>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27" w:name="natural-products"/>
    <w:p>
      <w:pPr>
        <w:pStyle w:val="Heading2"/>
      </w:pPr>
      <w:r>
        <w:t xml:space="preserve">Natural Products</w:t>
      </w:r>
    </w:p>
    <w:bookmarkEnd w:id="227"/>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28" w:name="species"/>
    <w:p>
      <w:pPr>
        <w:pStyle w:val="Heading2"/>
      </w:pPr>
      <w:r>
        <w:t xml:space="preserve">Species</w:t>
      </w:r>
    </w:p>
    <w:bookmarkEnd w:id="228"/>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bookmarkStart w:id="229" w:name="sense-of-place"/>
    <w:p>
      <w:pPr>
        <w:pStyle w:val="Heading2"/>
      </w:pPr>
      <w:r>
        <w:t xml:space="preserve">Sense of Place</w:t>
      </w:r>
    </w:p>
    <w:bookmarkEnd w:id="229"/>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30" w:name="pressures"/>
    <w:p>
      <w:pPr>
        <w:pStyle w:val="Heading2"/>
      </w:pPr>
      <w:r>
        <w:t xml:space="preserve">Pressures</w:t>
      </w:r>
    </w:p>
    <w:bookmarkEnd w:id="230"/>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31" w:name="toolbox-troubleshooting"/>
    <w:p>
      <w:pPr>
        <w:pStyle w:val="Heading1"/>
      </w:pPr>
      <w:r>
        <w:t xml:space="preserve">Toolbox Troubleshooting</w:t>
      </w:r>
    </w:p>
    <w:bookmarkEnd w:id="231"/>
    <w:p>
      <w:r>
        <w:t xml:space="preserve">The Toolbox prints messages during its processing to help guide error checking and debugging. Here are a few troubleshooting tips. This section will be updated frequently; please share any problems that you encounter.</w:t>
      </w:r>
    </w:p>
    <w:bookmarkStart w:id="232" w:name="loading-rworkspace-on-restart"/>
    <w:p>
      <w:pPr>
        <w:pStyle w:val="Heading2"/>
      </w:pPr>
      <w:r>
        <w:t xml:space="preserve">Loading RWorkspace on Restart</w:t>
      </w:r>
    </w:p>
    <w:bookmarkEnd w:id="232"/>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9144000" cy="4318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33"/>
                    <a:stretch>
                      <a:fillRect/>
                    </a:stretch>
                  </pic:blipFill>
                  <pic:spPr bwMode="auto">
                    <a:xfrm>
                      <a:off x="0" y="0"/>
                      <a:ext cx="9144000" cy="4318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93"/>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34"/>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35"/>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94"/>
          <w:ilvl w:val="0"/>
        </w:numPr>
      </w:pPr>
      <w:r>
        <w:t xml:space="preserve">Change all options to</w:t>
      </w:r>
      <w:r>
        <w:t xml:space="preserve"> </w:t>
      </w:r>
      <w:r>
        <w:rPr>
          <w:b/>
        </w:rPr>
        <w:t xml:space="preserve">No:</w:t>
      </w:r>
    </w:p>
    <w:p>
      <w:pPr>
        <w:pStyle w:val="BlockQuote"/>
      </w:pPr>
      <w:r>
        <w:drawing>
          <wp:inline>
            <wp:extent cx="5981700" cy="54864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36"/>
                    <a:stretch>
                      <a:fillRect/>
                    </a:stretch>
                  </pic:blipFill>
                  <pic:spPr bwMode="auto">
                    <a:xfrm>
                      <a:off x="0" y="0"/>
                      <a:ext cx="5981700" cy="5486400"/>
                    </a:xfrm>
                    <a:prstGeom prst="rect">
                      <a:avLst/>
                    </a:prstGeom>
                    <a:noFill/>
                    <a:ln w="9525">
                      <a:noFill/>
                      <a:headEnd/>
                      <a:tailEnd/>
                    </a:ln>
                  </pic:spPr>
                </pic:pic>
              </a:graphicData>
            </a:graphic>
          </wp:inline>
        </w:drawing>
      </w:r>
    </w:p>
    <w:bookmarkStart w:id="237" w:name="calculating-pressures..."/>
    <w:p>
      <w:pPr>
        <w:pStyle w:val="Heading2"/>
      </w:pPr>
      <w:r>
        <w:t xml:space="preserve">Calculating Pressures...</w:t>
      </w:r>
    </w:p>
    <w:bookmarkEnd w:id="237"/>
    <w:bookmarkStart w:id="238" w:name="the-following-components-for-goal-are-not-in-the-aggregation-layer-layer..."/>
    <w:p>
      <w:pPr>
        <w:pStyle w:val="Heading3"/>
      </w:pPr>
      <w:r>
        <w:t xml:space="preserve">'The following components for [goal] are not in the aggregation layer [layer]...'</w:t>
      </w:r>
    </w:p>
    <w:bookmarkEnd w:id="238"/>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39"/>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0"/>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41" w:name="error-in-matrix..."/>
    <w:p>
      <w:pPr>
        <w:pStyle w:val="Heading3"/>
      </w:pPr>
      <w:r>
        <w:t xml:space="preserve">'Error in matrix...'</w:t>
      </w:r>
    </w:p>
    <w:bookmarkEnd w:id="241"/>
    <w:p>
      <w:r>
        <w:t xml:space="preserve">Example: &gt;</w:t>
      </w:r>
      <w:r>
        <w:t xml:space="preserve"> </w:t>
      </w: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0"/>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2" w:name="calculating-resilience-..."/>
    <w:p>
      <w:pPr>
        <w:pStyle w:val="Heading2"/>
      </w:pPr>
      <w:r>
        <w:t xml:space="preserve">Calculating Resilience ...</w:t>
      </w:r>
    </w:p>
    <w:bookmarkEnd w:id="242"/>
    <w:bookmarkStart w:id="243" w:name="error-in-matchx-table-nomatch-ol-object-id_num-not-found"/>
    <w:p>
      <w:pPr>
        <w:pStyle w:val="Heading3"/>
      </w:pPr>
      <w:r>
        <w:t xml:space="preserve">'Error in match(x, table, nomatch = OL) : object id_num not found'</w:t>
      </w:r>
    </w:p>
    <w:bookmarkEnd w:id="243"/>
    <w:p>
      <w:pPr>
        <w:pStyle w:val="BlockQuote"/>
      </w:pPr>
      <w:r>
        <w:drawing>
          <wp:inline>
            <wp:extent cx="9144000" cy="21590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44"/>
                    <a:stretch>
                      <a:fillRect/>
                    </a:stretch>
                  </pic:blipFill>
                  <pic:spPr bwMode="auto">
                    <a:xfrm>
                      <a:off x="0" y="0"/>
                      <a:ext cx="9144000" cy="21590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c9ad11c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360ddfd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52a3024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3">
    <w:nsid w:val="8c3d7e3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4">
    <w:nsid w:val="bf626974"/>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b051299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915af220"/>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9c23ed94"/>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1">
    <w:nsid w:val="8e7b9c5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5e7586d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5">
    <w:nsid w:val="5013179c"/>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6">
    <w:nsid w:val="816f6015"/>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7">
    <w:nsid w:val="6d55438c"/>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3"/>
  </w:num>
  <w:num w:numId="39">
    <w:abstractNumId w:val="3"/>
  </w:num>
  <w:num w:numId="40">
    <w:abstractNumId w:val="3"/>
  </w:num>
  <w:num w:numId="41">
    <w:abstractNumId w:val="3"/>
  </w:num>
  <w:num w:numId="42">
    <w:abstractNumId w:val="3"/>
  </w:num>
  <w:num w:numId="43">
    <w:abstractNumId w:val="3"/>
  </w:num>
  <w:num w:numId="44">
    <w:abstractNumId w:val="3"/>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abstractNumId w:val="3"/>
  </w:num>
  <w:num w:numId="4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3"/>
  </w:num>
  <w:num w:numId="52">
    <w:abstractNumId w:val="3"/>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4">
    <w:abstractNumId w:val="3"/>
  </w:num>
  <w:num w:numId="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3"/>
  </w:num>
  <w:num w:numId="5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8">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9">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0">
    <w:abstractNumId w:val="3"/>
  </w:num>
  <w:num w:numId="61">
    <w:abstractNumId w:val="3"/>
  </w:num>
  <w:num w:numId="62">
    <w:abstractNumId w:val="3"/>
  </w:num>
  <w:num w:numId="63">
    <w:abstractNumId w:val="3"/>
  </w:num>
  <w:num w:numId="64">
    <w:abstractNumId w:val="3"/>
  </w:num>
  <w:num w:numId="65">
    <w:abstractNumId w:val="3"/>
  </w:num>
  <w:num w:numId="6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7">
    <w:abstractNumId w:val="3"/>
  </w:num>
  <w:num w:numId="68">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9">
    <w:abstractNumId w:val="3"/>
  </w:num>
  <w:num w:numId="70">
    <w:abstractNumId w:val="3"/>
  </w:num>
  <w:num w:numId="71">
    <w:abstractNumId w:val="3"/>
  </w:num>
  <w:num w:numId="72">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3">
    <w:abstractNumId w:val="3"/>
  </w:num>
  <w:num w:numId="74">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5">
    <w:abstractNumId w:val="3"/>
  </w:num>
  <w:num w:numId="76">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7">
    <w:abstractNumId w:val="3"/>
  </w:num>
  <w:num w:numId="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9">
    <w:abstractNumId w:val="3"/>
  </w:num>
  <w:num w:numId="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2">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3">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6">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7">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8">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89">
    <w:abstractNumId w:val="3"/>
  </w:num>
  <w:num w:numId="90">
    <w:abstractNumId w:val="3"/>
  </w:num>
  <w:num w:numId="91">
    <w:abstractNumId w:val="3"/>
  </w:num>
  <w:num w:numId="92">
    <w:abstractNumId w:val="3"/>
  </w:num>
  <w:num w:numId="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4">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96" Target="media/rId96.png" /><Relationship Type="http://schemas.openxmlformats.org/officeDocument/2006/relationships/image" Id="rId157" Target="media/rId157.png" /><Relationship Type="http://schemas.openxmlformats.org/officeDocument/2006/relationships/image" Id="rId164" Target="media/rId164.png" /><Relationship Type="http://schemas.openxmlformats.org/officeDocument/2006/relationships/image" Id="rId148" Target="media/rId148.png" /><Relationship Type="http://schemas.openxmlformats.org/officeDocument/2006/relationships/image" Id="rId83" Target="media/rId83.png" /><Relationship Type="http://schemas.openxmlformats.org/officeDocument/2006/relationships/image" Id="rId36" Target="media/rId36.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44" Target="media/rId244.png"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09" Target="media/rId109.png" /><Relationship Type="http://schemas.openxmlformats.org/officeDocument/2006/relationships/image" Id="rId120" Target="media/rId120.png" /><Relationship Type="http://schemas.openxmlformats.org/officeDocument/2006/relationships/image" Id="rId125" Target="media/rId125.png" /><Relationship Type="http://schemas.openxmlformats.org/officeDocument/2006/relationships/image" Id="rId202" Target="media/rId202.png" /><Relationship Type="http://schemas.openxmlformats.org/officeDocument/2006/relationships/image" Id="rId199" Target="media/rId199.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39" Target="media/rId139.png" /><Relationship Type="http://schemas.openxmlformats.org/officeDocument/2006/relationships/image" Id="rId159" Target="media/rId159.png" /><Relationship Type="http://schemas.openxmlformats.org/officeDocument/2006/relationships/image" Id="rId24" Target="media/rId24.png" /><Relationship Type="http://schemas.openxmlformats.org/officeDocument/2006/relationships/image" Id="rId203" Target="media/rId203.png" /><Relationship Type="http://schemas.openxmlformats.org/officeDocument/2006/relationships/image" Id="rId37" Target="media/rId37.png" /><Relationship Type="http://schemas.openxmlformats.org/officeDocument/2006/relationships/image" Id="rId210" Target="media/rId210.png" /><Relationship Type="http://schemas.openxmlformats.org/officeDocument/2006/relationships/image" Id="rId62" Target="media/rId62.png" /><Relationship Type="http://schemas.openxmlformats.org/officeDocument/2006/relationships/image" Id="rId172" Target="media/rId172.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124" Target="media/rId124.png" /><Relationship Type="http://schemas.openxmlformats.org/officeDocument/2006/relationships/image" Id="rId170" Target="media/rId17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33" Target="media/rId233.png" /><Relationship Type="http://schemas.openxmlformats.org/officeDocument/2006/relationships/image" Id="rId59" Target="media/rId59.png" /><Relationship Type="http://schemas.openxmlformats.org/officeDocument/2006/relationships/image" Id="rId131" Target="media/rId131.png" /><Relationship Type="http://schemas.openxmlformats.org/officeDocument/2006/relationships/image" Id="rId41" Target="media/rId41.png" /><Relationship Type="http://schemas.openxmlformats.org/officeDocument/2006/relationships/image" Id="rId99" Target="media/rId99.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176" Target="media/rId176.png" /><Relationship Type="http://schemas.openxmlformats.org/officeDocument/2006/relationships/image" Id="rId185" Target="media/rId185.png" /><Relationship Type="http://schemas.openxmlformats.org/officeDocument/2006/relationships/image" Id="rId181" Target="media/rId181.png" /><Relationship Type="http://schemas.openxmlformats.org/officeDocument/2006/relationships/image" Id="rId196" Target="media/rId196.png" /><Relationship Type="http://schemas.openxmlformats.org/officeDocument/2006/relationships/image" Id="rId201" Target="media/rId201.png" /><Relationship Type="http://schemas.openxmlformats.org/officeDocument/2006/relationships/image" Id="rId188" Target="media/rId188.png" /><Relationship Type="http://schemas.openxmlformats.org/officeDocument/2006/relationships/image" Id="rId103" Target="media/rId103.png" /><Relationship Type="http://schemas.openxmlformats.org/officeDocument/2006/relationships/image" Id="rId90" Target="media/rId90.png" /><Relationship Type="http://schemas.openxmlformats.org/officeDocument/2006/relationships/image" Id="rId137" Target="media/rId137.png" /><Relationship Type="http://schemas.openxmlformats.org/officeDocument/2006/relationships/image" Id="rId60" Target="media/rId60.png" /><Relationship Type="http://schemas.openxmlformats.org/officeDocument/2006/relationships/image" Id="rId38" Target="media/rId38.png" /><Relationship Type="http://schemas.openxmlformats.org/officeDocument/2006/relationships/image" Id="rId48" Target="media/rId48.png" /><Relationship Type="http://schemas.openxmlformats.org/officeDocument/2006/relationships/image" Id="rId240" Target="media/rId240.png" /><Relationship Type="http://schemas.openxmlformats.org/officeDocument/2006/relationships/image" Id="rId112" Target="media/rId112.png" /><Relationship Type="http://schemas.openxmlformats.org/officeDocument/2006/relationships/image" Id="rId138" Target="media/rId138.png" /><Relationship Type="http://schemas.openxmlformats.org/officeDocument/2006/relationships/image" Id="rId239" Target="media/rId239.png" /><Relationship Type="http://schemas.openxmlformats.org/officeDocument/2006/relationships/image" Id="rId40" Target="media/rId40.png" /><Relationship Type="http://schemas.openxmlformats.org/officeDocument/2006/relationships/image" Id="rId163" Target="media/rId163.png" /><Relationship Type="http://schemas.openxmlformats.org/officeDocument/2006/relationships/image" Id="rId32" Target="media/rId32.png" /><Relationship Type="http://schemas.openxmlformats.org/officeDocument/2006/relationships/image" Id="rId58" Target="media/rId58.png" /><Relationship Type="http://schemas.openxmlformats.org/officeDocument/2006/relationships/image" Id="rId153" Target="media/rId153.png" /><Relationship Type="http://schemas.openxmlformats.org/officeDocument/2006/relationships/hyperlink" Id="rId44" Target="http://cran.r-project.org/" TargetMode="External" /><Relationship Type="http://schemas.openxmlformats.org/officeDocument/2006/relationships/hyperlink" Id="rId121" Target="http://cran.r-project.org/web/packages/reshape2/reshape2.pdf" TargetMode="External" /><Relationship Type="http://schemas.openxmlformats.org/officeDocument/2006/relationships/hyperlink" Id="rId128" Target="http://en.wikipedia.org/wiki/GitHub" TargetMode="External" /><Relationship Type="http://schemas.openxmlformats.org/officeDocument/2006/relationships/hyperlink" Id="rId135" Target="http://git-scm.com/downloads" TargetMode="External" /><Relationship Type="http://schemas.openxmlformats.org/officeDocument/2006/relationships/hyperlink" Id="rId133" Target="http://github.com" TargetMode="External" /><Relationship Type="http://schemas.openxmlformats.org/officeDocument/2006/relationships/hyperlink" Id="rId27" Target="http://ohi-science.org" TargetMode="External" /><Relationship Type="http://schemas.openxmlformats.org/officeDocument/2006/relationships/hyperlink" Id="rId28" Target="http://ohi-science.org/ecu" TargetMode="External" /><Relationship Type="http://schemas.openxmlformats.org/officeDocument/2006/relationships/hyperlink" Id="rId167" Target="http://shiny.rstudio.com/" TargetMode="External" /><Relationship Type="http://schemas.openxmlformats.org/officeDocument/2006/relationships/hyperlink" Id="rId123" Target="http://tgmstat.wordpress.com/2013/10/31/reshape-and-aggregate-data-with-the-r-package-reshape2/" TargetMode="External" /><Relationship Type="http://schemas.openxmlformats.org/officeDocument/2006/relationships/hyperlink" Id="rId213" Target="http://www.fao.org/docrep/019/i3491e/i3491e.pdf" TargetMode="External" /><Relationship Type="http://schemas.openxmlformats.org/officeDocument/2006/relationships/hyperlink" Id="rId212"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17" Target="http://www.oceanhealthindex.org/About/FAQ/" TargetMode="External" /><Relationship Type="http://schemas.openxmlformats.org/officeDocument/2006/relationships/hyperlink" Id="rId97" Target="http://www.oceanhealthindex.org/About/Methods/" TargetMode="External" /><Relationship Type="http://schemas.openxmlformats.org/officeDocument/2006/relationships/hyperlink" Id="rId122" Target="http://www.slideshare.net/jeffreybreen/reshaping-data-in-r" TargetMode="External" /><Relationship Type="http://schemas.openxmlformats.org/officeDocument/2006/relationships/hyperlink" Id="rId136" Target="https://developer.apple.com/xcode/" TargetMode="External" /><Relationship Type="http://schemas.openxmlformats.org/officeDocument/2006/relationships/hyperlink" Id="rId54" Target="https://github.com/OHI-Science/can" TargetMode="External" /><Relationship Type="http://schemas.openxmlformats.org/officeDocument/2006/relationships/hyperlink" Id="rId215" Target="https://github.com/hadley/dplyr#dplyr" TargetMode="External" /><Relationship Type="http://schemas.openxmlformats.org/officeDocument/2006/relationships/hyperlink" Id="rId150" Target="https://github.com/ohi-science/[assessment]" TargetMode="External" /><Relationship Type="http://schemas.openxmlformats.org/officeDocument/2006/relationships/hyperlink" Id="rId143" Target="https://mac.github.com/" TargetMode="External" /><Relationship Type="http://schemas.openxmlformats.org/officeDocument/2006/relationships/hyperlink" Id="rId145" Target="https://mac.github.com/help.html" TargetMode="External" /><Relationship Type="http://schemas.openxmlformats.org/officeDocument/2006/relationships/hyperlink" Id="rId142" Target="https://support.rstudio.com/hc/en-us/articles/200532077-Version-Control-with-Git-and-SVN" TargetMode="External" /><Relationship Type="http://schemas.openxmlformats.org/officeDocument/2006/relationships/hyperlink" Id="rId147" Target="https://windows.github.com/help.html" TargetMode="External" /><Relationship Type="http://schemas.openxmlformats.org/officeDocument/2006/relationships/hyperlink" Id="rId168" Target="https://www.shinyapps.io/" TargetMode="External" /><Relationship Type="http://schemas.openxmlformats.org/officeDocument/2006/relationships/hyperlink" Id="rId155"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44" Target="http://cran.r-project.org/" TargetMode="External" /><Relationship Type="http://schemas.openxmlformats.org/officeDocument/2006/relationships/hyperlink" Id="rId121" Target="http://cran.r-project.org/web/packages/reshape2/reshape2.pdf" TargetMode="External" /><Relationship Type="http://schemas.openxmlformats.org/officeDocument/2006/relationships/hyperlink" Id="rId128" Target="http://en.wikipedia.org/wiki/GitHub" TargetMode="External" /><Relationship Type="http://schemas.openxmlformats.org/officeDocument/2006/relationships/hyperlink" Id="rId135" Target="http://git-scm.com/downloads" TargetMode="External" /><Relationship Type="http://schemas.openxmlformats.org/officeDocument/2006/relationships/hyperlink" Id="rId133" Target="http://github.com" TargetMode="External" /><Relationship Type="http://schemas.openxmlformats.org/officeDocument/2006/relationships/hyperlink" Id="rId27" Target="http://ohi-science.org" TargetMode="External" /><Relationship Type="http://schemas.openxmlformats.org/officeDocument/2006/relationships/hyperlink" Id="rId28" Target="http://ohi-science.org/ecu" TargetMode="External" /><Relationship Type="http://schemas.openxmlformats.org/officeDocument/2006/relationships/hyperlink" Id="rId167" Target="http://shiny.rstudio.com/" TargetMode="External" /><Relationship Type="http://schemas.openxmlformats.org/officeDocument/2006/relationships/hyperlink" Id="rId123" Target="http://tgmstat.wordpress.com/2013/10/31/reshape-and-aggregate-data-with-the-r-package-reshape2/" TargetMode="External" /><Relationship Type="http://schemas.openxmlformats.org/officeDocument/2006/relationships/hyperlink" Id="rId213" Target="http://www.fao.org/docrep/019/i3491e/i3491e.pdf" TargetMode="External" /><Relationship Type="http://schemas.openxmlformats.org/officeDocument/2006/relationships/hyperlink" Id="rId212"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17" Target="http://www.oceanhealthindex.org/About/FAQ/" TargetMode="External" /><Relationship Type="http://schemas.openxmlformats.org/officeDocument/2006/relationships/hyperlink" Id="rId97" Target="http://www.oceanhealthindex.org/About/Methods/" TargetMode="External" /><Relationship Type="http://schemas.openxmlformats.org/officeDocument/2006/relationships/hyperlink" Id="rId122" Target="http://www.slideshare.net/jeffreybreen/reshaping-data-in-r" TargetMode="External" /><Relationship Type="http://schemas.openxmlformats.org/officeDocument/2006/relationships/hyperlink" Id="rId136" Target="https://developer.apple.com/xcode/" TargetMode="External" /><Relationship Type="http://schemas.openxmlformats.org/officeDocument/2006/relationships/hyperlink" Id="rId54" Target="https://github.com/OHI-Science/can" TargetMode="External" /><Relationship Type="http://schemas.openxmlformats.org/officeDocument/2006/relationships/hyperlink" Id="rId215" Target="https://github.com/hadley/dplyr#dplyr" TargetMode="External" /><Relationship Type="http://schemas.openxmlformats.org/officeDocument/2006/relationships/hyperlink" Id="rId150" Target="https://github.com/ohi-science/[assessment]" TargetMode="External" /><Relationship Type="http://schemas.openxmlformats.org/officeDocument/2006/relationships/hyperlink" Id="rId143" Target="https://mac.github.com/" TargetMode="External" /><Relationship Type="http://schemas.openxmlformats.org/officeDocument/2006/relationships/hyperlink" Id="rId145" Target="https://mac.github.com/help.html" TargetMode="External" /><Relationship Type="http://schemas.openxmlformats.org/officeDocument/2006/relationships/hyperlink" Id="rId142" Target="https://support.rstudio.com/hc/en-us/articles/200532077-Version-Control-with-Git-and-SVN" TargetMode="External" /><Relationship Type="http://schemas.openxmlformats.org/officeDocument/2006/relationships/hyperlink" Id="rId147" Target="https://windows.github.com/help.html" TargetMode="External" /><Relationship Type="http://schemas.openxmlformats.org/officeDocument/2006/relationships/hyperlink" Id="rId168" Target="https://www.shinyapps.io/" TargetMode="External" /><Relationship Type="http://schemas.openxmlformats.org/officeDocument/2006/relationships/hyperlink" Id="rId155"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